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78B" w:rsidRPr="003D4D58" w:rsidRDefault="0034078B" w:rsidP="00BD709D">
      <w:pPr>
        <w:spacing w:beforeLines="1" w:after="240"/>
        <w:rPr>
          <w:rFonts w:ascii="Times" w:hAnsi="Times"/>
          <w:sz w:val="20"/>
          <w:szCs w:val="20"/>
          <w:lang w:eastAsia="fr-FR"/>
        </w:rPr>
      </w:pPr>
    </w:p>
    <w:p w:rsidR="0034078B" w:rsidRPr="003D4D58" w:rsidRDefault="0034078B" w:rsidP="00BD709D">
      <w:pPr>
        <w:spacing w:beforeLines="1"/>
        <w:rPr>
          <w:rFonts w:ascii="Times" w:hAnsi="Times"/>
          <w:sz w:val="20"/>
          <w:szCs w:val="20"/>
          <w:lang w:eastAsia="fr-FR"/>
        </w:rPr>
      </w:pPr>
    </w:p>
    <w:p w:rsidR="0034078B" w:rsidRPr="003D4D58" w:rsidRDefault="0034078B" w:rsidP="00BD709D">
      <w:pPr>
        <w:spacing w:beforeLines="1"/>
        <w:rPr>
          <w:rFonts w:ascii="Times" w:hAnsi="Times"/>
          <w:sz w:val="20"/>
          <w:szCs w:val="20"/>
          <w:lang w:eastAsia="fr-FR"/>
        </w:rPr>
      </w:pPr>
    </w:p>
    <w:p w:rsidR="00F904F0" w:rsidRDefault="00547621" w:rsidP="00BD709D">
      <w:pPr>
        <w:spacing w:beforeLines="1"/>
        <w:ind w:left="1701"/>
        <w:rPr>
          <w:rFonts w:ascii="Arial Rounded MT Bold" w:hAnsi="Arial Rounded MT Bold"/>
          <w:sz w:val="36"/>
          <w:szCs w:val="20"/>
          <w:lang w:eastAsia="fr-FR"/>
        </w:rPr>
      </w:pPr>
      <w:r w:rsidRPr="00CA3BC2">
        <w:rPr>
          <w:rFonts w:ascii="Arial Rounded MT Bold" w:hAnsi="Arial Rounded MT Bold"/>
          <w:sz w:val="36"/>
          <w:szCs w:val="20"/>
          <w:lang w:eastAsia="fr-FR"/>
        </w:rPr>
        <w:t>Montgolfière M</w:t>
      </w:r>
      <w:r w:rsidR="0034078B" w:rsidRPr="00CA3BC2">
        <w:rPr>
          <w:rFonts w:ascii="Arial Rounded MT Bold" w:hAnsi="Arial Rounded MT Bold"/>
          <w:sz w:val="36"/>
          <w:szCs w:val="20"/>
          <w:lang w:eastAsia="fr-FR"/>
        </w:rPr>
        <w:t>anagement</w:t>
      </w:r>
    </w:p>
    <w:p w:rsidR="0034078B" w:rsidRPr="00CA3BC2" w:rsidRDefault="0034078B" w:rsidP="00BD709D">
      <w:pPr>
        <w:spacing w:beforeLines="1"/>
        <w:ind w:left="1701"/>
        <w:rPr>
          <w:rFonts w:ascii="Arial Rounded MT Bold" w:hAnsi="Arial Rounded MT Bold"/>
          <w:b/>
          <w:szCs w:val="20"/>
          <w:lang w:eastAsia="fr-FR"/>
        </w:rPr>
      </w:pPr>
      <w:r w:rsidRPr="00CA3BC2">
        <w:rPr>
          <w:rFonts w:ascii="Arial Rounded MT Bold" w:hAnsi="Arial Rounded MT Bold"/>
          <w:b/>
          <w:szCs w:val="20"/>
          <w:lang w:eastAsia="fr-FR"/>
        </w:rPr>
        <w:t xml:space="preserve">Roland Guinchard </w:t>
      </w:r>
    </w:p>
    <w:p w:rsidR="00CA3BC2" w:rsidRPr="00CA3BC2" w:rsidRDefault="00F904F0" w:rsidP="00BD709D">
      <w:pPr>
        <w:spacing w:beforeLines="1"/>
        <w:ind w:left="1701"/>
        <w:rPr>
          <w:rFonts w:ascii="Arial Rounded MT Bold" w:hAnsi="Arial Rounded MT Bold"/>
          <w:szCs w:val="20"/>
          <w:lang w:eastAsia="fr-FR"/>
        </w:rPr>
      </w:pPr>
      <w:r w:rsidRPr="00F904F0">
        <w:rPr>
          <w:rFonts w:ascii="Arial Rounded MT Bold" w:hAnsi="Arial Rounded MT Bold"/>
          <w:noProof/>
          <w:szCs w:val="20"/>
          <w:lang w:eastAsia="fr-FR"/>
        </w:rPr>
        <w:drawing>
          <wp:inline distT="0" distB="0" distL="0" distR="0">
            <wp:extent cx="3819206" cy="950595"/>
            <wp:effectExtent l="25400" t="0" r="0" b="0"/>
            <wp:docPr id="13" name="Image 1" descr="Bannière_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annière_fiche"/>
                    <pic:cNvPicPr>
                      <a:picLocks noChangeAspect="1" noChangeArrowheads="1"/>
                    </pic:cNvPicPr>
                  </pic:nvPicPr>
                  <pic:blipFill>
                    <a:blip r:embed="rId4"/>
                    <a:srcRect/>
                    <a:stretch>
                      <a:fillRect/>
                    </a:stretch>
                  </pic:blipFill>
                  <pic:spPr bwMode="auto">
                    <a:xfrm>
                      <a:off x="0" y="0"/>
                      <a:ext cx="3849702" cy="958185"/>
                    </a:xfrm>
                    <a:prstGeom prst="rect">
                      <a:avLst/>
                    </a:prstGeom>
                    <a:noFill/>
                    <a:ln w="9525">
                      <a:noFill/>
                      <a:miter lim="800000"/>
                      <a:headEnd/>
                      <a:tailEnd/>
                    </a:ln>
                  </pic:spPr>
                </pic:pic>
              </a:graphicData>
            </a:graphic>
          </wp:inline>
        </w:drawing>
      </w:r>
    </w:p>
    <w:p w:rsidR="00CA3BC2" w:rsidRPr="00CA3BC2" w:rsidRDefault="00CA3BC2" w:rsidP="00BD709D">
      <w:pPr>
        <w:spacing w:beforeLines="1"/>
        <w:ind w:left="1701"/>
        <w:rPr>
          <w:rFonts w:ascii="Arial Rounded MT Bold" w:hAnsi="Arial Rounded MT Bold"/>
          <w:szCs w:val="20"/>
          <w:lang w:eastAsia="fr-FR"/>
        </w:rPr>
      </w:pPr>
    </w:p>
    <w:p w:rsidR="00F904F0" w:rsidRDefault="00F904F0" w:rsidP="00BD709D">
      <w:pPr>
        <w:spacing w:beforeLines="1"/>
        <w:ind w:left="1701"/>
        <w:rPr>
          <w:rFonts w:ascii="Arial Rounded MT Bold" w:hAnsi="Arial Rounded MT Bold"/>
          <w:szCs w:val="20"/>
          <w:lang w:eastAsia="fr-FR"/>
        </w:rPr>
      </w:pPr>
    </w:p>
    <w:p w:rsidR="00533C4E" w:rsidRDefault="00533C4E" w:rsidP="00BD709D">
      <w:pPr>
        <w:spacing w:beforeLines="1"/>
        <w:ind w:left="1701"/>
        <w:rPr>
          <w:rFonts w:ascii="Arial Rounded MT Bold" w:hAnsi="Arial Rounded MT Bold"/>
          <w:sz w:val="36"/>
          <w:szCs w:val="20"/>
          <w:lang w:eastAsia="fr-FR"/>
        </w:rPr>
      </w:pPr>
      <w:r>
        <w:rPr>
          <w:rFonts w:ascii="Arial Rounded MT Bold" w:hAnsi="Arial Rounded MT Bold"/>
          <w:sz w:val="36"/>
          <w:szCs w:val="20"/>
          <w:lang w:eastAsia="fr-FR"/>
        </w:rPr>
        <w:t xml:space="preserve">Pour les Cercles de progrès </w:t>
      </w:r>
    </w:p>
    <w:p w:rsidR="0034078B" w:rsidRPr="00CA3BC2" w:rsidRDefault="00533C4E" w:rsidP="00BD709D">
      <w:pPr>
        <w:spacing w:beforeLines="1"/>
        <w:ind w:left="1701"/>
        <w:rPr>
          <w:rFonts w:ascii="Arial Rounded MT Bold" w:hAnsi="Arial Rounded MT Bold"/>
          <w:sz w:val="20"/>
          <w:szCs w:val="20"/>
          <w:lang w:eastAsia="fr-FR"/>
        </w:rPr>
      </w:pPr>
      <w:r>
        <w:rPr>
          <w:rFonts w:ascii="Arial Rounded MT Bold" w:hAnsi="Arial Rounded MT Bold"/>
          <w:sz w:val="36"/>
          <w:szCs w:val="20"/>
          <w:lang w:eastAsia="fr-FR"/>
        </w:rPr>
        <w:t xml:space="preserve">Octobre 2013 </w:t>
      </w:r>
    </w:p>
    <w:p w:rsidR="0034078B" w:rsidRPr="00CA3BC2" w:rsidRDefault="0034078B" w:rsidP="00BD709D">
      <w:pPr>
        <w:spacing w:beforeLines="1"/>
        <w:ind w:left="1701"/>
        <w:rPr>
          <w:rFonts w:ascii="Arial Rounded MT Bold" w:hAnsi="Arial Rounded MT Bold"/>
          <w:sz w:val="20"/>
          <w:szCs w:val="20"/>
          <w:lang w:eastAsia="fr-FR"/>
        </w:rPr>
      </w:pPr>
    </w:p>
    <w:p w:rsidR="0034078B" w:rsidRPr="00CA3BC2" w:rsidRDefault="0034078B" w:rsidP="00BD709D">
      <w:pPr>
        <w:spacing w:beforeLines="1"/>
        <w:ind w:left="1701"/>
        <w:rPr>
          <w:rFonts w:ascii="Arial Rounded MT Bold" w:hAnsi="Arial Rounded MT Bold"/>
          <w:sz w:val="20"/>
          <w:szCs w:val="20"/>
          <w:lang w:eastAsia="fr-FR"/>
        </w:rPr>
      </w:pPr>
    </w:p>
    <w:p w:rsidR="00C57B0B" w:rsidRDefault="00C57B0B" w:rsidP="00F62184">
      <w:pPr>
        <w:widowControl w:val="0"/>
        <w:autoSpaceDE w:val="0"/>
        <w:autoSpaceDN w:val="0"/>
        <w:adjustRightInd w:val="0"/>
        <w:ind w:left="1701"/>
        <w:rPr>
          <w:rFonts w:ascii="Arial Rounded MT Bold" w:hAnsi="Arial Rounded MT Bold"/>
          <w:sz w:val="44"/>
          <w:szCs w:val="20"/>
          <w:lang w:eastAsia="fr-FR"/>
        </w:rPr>
      </w:pPr>
    </w:p>
    <w:p w:rsidR="00292837" w:rsidRDefault="00CA3BC2" w:rsidP="00F62184">
      <w:pPr>
        <w:widowControl w:val="0"/>
        <w:autoSpaceDE w:val="0"/>
        <w:autoSpaceDN w:val="0"/>
        <w:adjustRightInd w:val="0"/>
        <w:ind w:left="1701"/>
        <w:rPr>
          <w:rFonts w:ascii="Arial Rounded MT Bold" w:hAnsi="Arial Rounded MT Bold"/>
          <w:sz w:val="44"/>
          <w:szCs w:val="20"/>
          <w:lang w:eastAsia="fr-FR"/>
        </w:rPr>
      </w:pPr>
      <w:r w:rsidRPr="00CA3BC2">
        <w:rPr>
          <w:rFonts w:ascii="Arial Rounded MT Bold" w:hAnsi="Arial Rounded MT Bold"/>
          <w:sz w:val="44"/>
          <w:szCs w:val="20"/>
          <w:lang w:eastAsia="fr-FR"/>
        </w:rPr>
        <w:t>« GERER LE</w:t>
      </w:r>
      <w:r w:rsidR="00547621" w:rsidRPr="00CA3BC2">
        <w:rPr>
          <w:rFonts w:ascii="Arial Rounded MT Bold" w:hAnsi="Arial Rounded MT Bold"/>
          <w:sz w:val="44"/>
          <w:szCs w:val="20"/>
          <w:lang w:eastAsia="fr-FR"/>
        </w:rPr>
        <w:t>S</w:t>
      </w:r>
      <w:r w:rsidRPr="00CA3BC2">
        <w:rPr>
          <w:rFonts w:ascii="Arial Rounded MT Bold" w:hAnsi="Arial Rounded MT Bold"/>
          <w:sz w:val="44"/>
          <w:szCs w:val="20"/>
          <w:lang w:eastAsia="fr-FR"/>
        </w:rPr>
        <w:t xml:space="preserve"> </w:t>
      </w:r>
      <w:r w:rsidR="00547621" w:rsidRPr="00CA3BC2">
        <w:rPr>
          <w:rFonts w:ascii="Arial Rounded MT Bold" w:hAnsi="Arial Rounded MT Bold"/>
          <w:sz w:val="44"/>
          <w:szCs w:val="20"/>
          <w:lang w:eastAsia="fr-FR"/>
        </w:rPr>
        <w:t>PERSONNALITES</w:t>
      </w:r>
      <w:r w:rsidR="0034078B" w:rsidRPr="00CA3BC2">
        <w:rPr>
          <w:rFonts w:ascii="Arial Rounded MT Bold" w:hAnsi="Arial Rounded MT Bold"/>
          <w:sz w:val="44"/>
          <w:szCs w:val="20"/>
          <w:lang w:eastAsia="fr-FR"/>
        </w:rPr>
        <w:t xml:space="preserve"> DIFFICILES OU DANGEREUSES AU TRAVAIL</w:t>
      </w:r>
      <w:r w:rsidR="00547621" w:rsidRPr="00CA3BC2">
        <w:rPr>
          <w:rFonts w:ascii="Arial Rounded MT Bold" w:hAnsi="Arial Rounded MT Bold"/>
          <w:sz w:val="44"/>
          <w:szCs w:val="20"/>
          <w:lang w:eastAsia="fr-FR"/>
        </w:rPr>
        <w:t> »</w:t>
      </w:r>
      <w:r w:rsidR="00292837">
        <w:rPr>
          <w:rFonts w:ascii="Arial Rounded MT Bold" w:hAnsi="Arial Rounded MT Bold"/>
          <w:sz w:val="44"/>
          <w:szCs w:val="20"/>
          <w:lang w:eastAsia="fr-FR"/>
        </w:rPr>
        <w:t>.</w:t>
      </w:r>
    </w:p>
    <w:p w:rsidR="00547621" w:rsidRPr="00CA3BC2" w:rsidRDefault="00292837" w:rsidP="00F62184">
      <w:pPr>
        <w:widowControl w:val="0"/>
        <w:autoSpaceDE w:val="0"/>
        <w:autoSpaceDN w:val="0"/>
        <w:adjustRightInd w:val="0"/>
        <w:ind w:left="1701"/>
        <w:rPr>
          <w:rFonts w:ascii="Arial Rounded MT Bold" w:hAnsi="Arial Rounded MT Bold" w:cs="Verdana"/>
          <w:i/>
          <w:iCs/>
          <w:color w:val="444444"/>
          <w:sz w:val="44"/>
        </w:rPr>
      </w:pPr>
      <w:r>
        <w:rPr>
          <w:rFonts w:ascii="Arial Rounded MT Bold" w:hAnsi="Arial Rounded MT Bold"/>
          <w:sz w:val="44"/>
          <w:szCs w:val="20"/>
          <w:lang w:eastAsia="fr-FR"/>
        </w:rPr>
        <w:t>Synthèse de l’intervention</w:t>
      </w:r>
      <w:r w:rsidR="006A72EB" w:rsidRPr="00CA3BC2">
        <w:rPr>
          <w:rFonts w:ascii="Arial Rounded MT Bold" w:hAnsi="Arial Rounded MT Bold" w:cs="Verdana"/>
          <w:i/>
          <w:iCs/>
          <w:color w:val="444444"/>
          <w:sz w:val="44"/>
        </w:rPr>
        <w:t xml:space="preserve"> </w:t>
      </w:r>
    </w:p>
    <w:p w:rsidR="00F904F0" w:rsidRDefault="00F904F0" w:rsidP="00F62184">
      <w:pPr>
        <w:widowControl w:val="0"/>
        <w:autoSpaceDE w:val="0"/>
        <w:autoSpaceDN w:val="0"/>
        <w:adjustRightInd w:val="0"/>
        <w:ind w:left="1701"/>
        <w:rPr>
          <w:rFonts w:ascii="Arial Rounded MT Bold" w:hAnsi="Arial Rounded MT Bold" w:cs="Verdana"/>
          <w:i/>
          <w:iCs/>
          <w:color w:val="444444"/>
        </w:rPr>
      </w:pPr>
    </w:p>
    <w:p w:rsidR="00F904F0" w:rsidRDefault="00F904F0" w:rsidP="00F62184">
      <w:pPr>
        <w:widowControl w:val="0"/>
        <w:autoSpaceDE w:val="0"/>
        <w:autoSpaceDN w:val="0"/>
        <w:adjustRightInd w:val="0"/>
        <w:ind w:left="1701"/>
        <w:rPr>
          <w:rFonts w:ascii="Arial Rounded MT Bold" w:hAnsi="Arial Rounded MT Bold" w:cs="Verdana"/>
          <w:i/>
          <w:iCs/>
          <w:color w:val="444444"/>
        </w:rPr>
      </w:pPr>
    </w:p>
    <w:p w:rsidR="00F904F0" w:rsidRDefault="00F904F0" w:rsidP="00F62184">
      <w:pPr>
        <w:widowControl w:val="0"/>
        <w:autoSpaceDE w:val="0"/>
        <w:autoSpaceDN w:val="0"/>
        <w:adjustRightInd w:val="0"/>
        <w:ind w:left="1701"/>
        <w:rPr>
          <w:rFonts w:ascii="Arial Rounded MT Bold" w:hAnsi="Arial Rounded MT Bold" w:cs="Verdana"/>
          <w:i/>
          <w:iCs/>
          <w:color w:val="444444"/>
        </w:rPr>
      </w:pPr>
    </w:p>
    <w:p w:rsidR="00F904F0" w:rsidRDefault="00F904F0" w:rsidP="00F62184">
      <w:pPr>
        <w:widowControl w:val="0"/>
        <w:autoSpaceDE w:val="0"/>
        <w:autoSpaceDN w:val="0"/>
        <w:adjustRightInd w:val="0"/>
        <w:ind w:left="1701"/>
        <w:rPr>
          <w:rFonts w:ascii="Arial Rounded MT Bold" w:hAnsi="Arial Rounded MT Bold" w:cs="Verdana"/>
          <w:i/>
          <w:iCs/>
          <w:color w:val="444444"/>
        </w:rPr>
      </w:pPr>
    </w:p>
    <w:p w:rsidR="00F904F0" w:rsidRDefault="00F904F0" w:rsidP="00F62184">
      <w:pPr>
        <w:widowControl w:val="0"/>
        <w:autoSpaceDE w:val="0"/>
        <w:autoSpaceDN w:val="0"/>
        <w:adjustRightInd w:val="0"/>
        <w:ind w:left="1701"/>
        <w:rPr>
          <w:rFonts w:ascii="Arial Rounded MT Bold" w:hAnsi="Arial Rounded MT Bold" w:cs="Verdana"/>
          <w:i/>
          <w:iCs/>
          <w:color w:val="444444"/>
        </w:rPr>
      </w:pPr>
    </w:p>
    <w:p w:rsidR="00F904F0" w:rsidRDefault="00F904F0" w:rsidP="00F62184">
      <w:pPr>
        <w:widowControl w:val="0"/>
        <w:autoSpaceDE w:val="0"/>
        <w:autoSpaceDN w:val="0"/>
        <w:adjustRightInd w:val="0"/>
        <w:ind w:left="1701"/>
        <w:rPr>
          <w:rFonts w:ascii="Arial Rounded MT Bold" w:hAnsi="Arial Rounded MT Bold" w:cs="Verdana"/>
          <w:i/>
          <w:iCs/>
          <w:color w:val="444444"/>
        </w:rPr>
      </w:pPr>
    </w:p>
    <w:p w:rsidR="00F904F0" w:rsidRDefault="00F904F0" w:rsidP="00F62184">
      <w:pPr>
        <w:widowControl w:val="0"/>
        <w:autoSpaceDE w:val="0"/>
        <w:autoSpaceDN w:val="0"/>
        <w:adjustRightInd w:val="0"/>
        <w:ind w:left="1701"/>
        <w:rPr>
          <w:rFonts w:ascii="Arial Rounded MT Bold" w:hAnsi="Arial Rounded MT Bold" w:cs="Verdana"/>
          <w:i/>
          <w:iCs/>
          <w:color w:val="444444"/>
        </w:rPr>
      </w:pPr>
    </w:p>
    <w:p w:rsidR="00F904F0" w:rsidRDefault="00F904F0" w:rsidP="00F62184">
      <w:pPr>
        <w:widowControl w:val="0"/>
        <w:autoSpaceDE w:val="0"/>
        <w:autoSpaceDN w:val="0"/>
        <w:adjustRightInd w:val="0"/>
        <w:ind w:left="1701"/>
        <w:rPr>
          <w:rFonts w:ascii="Arial Rounded MT Bold" w:hAnsi="Arial Rounded MT Bold" w:cs="Verdana"/>
          <w:i/>
          <w:iCs/>
          <w:color w:val="444444"/>
        </w:rPr>
      </w:pPr>
    </w:p>
    <w:p w:rsidR="00F904F0" w:rsidRDefault="00F904F0" w:rsidP="00F62184">
      <w:pPr>
        <w:widowControl w:val="0"/>
        <w:autoSpaceDE w:val="0"/>
        <w:autoSpaceDN w:val="0"/>
        <w:adjustRightInd w:val="0"/>
        <w:ind w:left="1701"/>
        <w:rPr>
          <w:rFonts w:ascii="Arial Rounded MT Bold" w:hAnsi="Arial Rounded MT Bold" w:cs="Verdana"/>
          <w:i/>
          <w:iCs/>
          <w:color w:val="444444"/>
        </w:rPr>
      </w:pPr>
    </w:p>
    <w:p w:rsidR="00F904F0" w:rsidRDefault="00F904F0" w:rsidP="00F62184">
      <w:pPr>
        <w:widowControl w:val="0"/>
        <w:autoSpaceDE w:val="0"/>
        <w:autoSpaceDN w:val="0"/>
        <w:adjustRightInd w:val="0"/>
        <w:ind w:left="1701"/>
        <w:rPr>
          <w:rFonts w:ascii="Arial Rounded MT Bold" w:hAnsi="Arial Rounded MT Bold" w:cs="Verdana"/>
          <w:i/>
          <w:iCs/>
          <w:color w:val="444444"/>
        </w:rPr>
      </w:pPr>
    </w:p>
    <w:p w:rsidR="00547621" w:rsidRPr="00CA3BC2" w:rsidRDefault="00547621" w:rsidP="00F62184">
      <w:pPr>
        <w:widowControl w:val="0"/>
        <w:autoSpaceDE w:val="0"/>
        <w:autoSpaceDN w:val="0"/>
        <w:adjustRightInd w:val="0"/>
        <w:ind w:left="1701"/>
        <w:rPr>
          <w:rFonts w:ascii="Arial Rounded MT Bold" w:hAnsi="Arial Rounded MT Bold" w:cs="Verdana"/>
          <w:i/>
          <w:iCs/>
          <w:color w:val="444444"/>
        </w:rPr>
      </w:pPr>
    </w:p>
    <w:p w:rsidR="00F904F0" w:rsidRPr="000075AB" w:rsidRDefault="00F904F0" w:rsidP="00F904F0">
      <w:pPr>
        <w:pStyle w:val="Pieddepage"/>
        <w:jc w:val="center"/>
        <w:rPr>
          <w:rFonts w:ascii="Century Gothic" w:hAnsi="Century Gothic"/>
          <w:b/>
          <w:color w:val="7F7F7F"/>
          <w:sz w:val="20"/>
          <w:szCs w:val="20"/>
        </w:rPr>
      </w:pPr>
      <w:r w:rsidRPr="000075AB">
        <w:rPr>
          <w:rFonts w:ascii="Century Gothic" w:hAnsi="Century Gothic"/>
          <w:b/>
          <w:color w:val="7F7F7F"/>
          <w:sz w:val="20"/>
          <w:szCs w:val="20"/>
        </w:rPr>
        <w:t>M</w:t>
      </w:r>
      <w:r w:rsidRPr="000075AB">
        <w:rPr>
          <w:rFonts w:ascii="Century Gothic" w:hAnsi="Century Gothic"/>
          <w:b/>
          <w:color w:val="F79646"/>
          <w:sz w:val="20"/>
          <w:szCs w:val="20"/>
        </w:rPr>
        <w:t>M</w:t>
      </w:r>
      <w:r w:rsidRPr="000075AB">
        <w:rPr>
          <w:rFonts w:ascii="Century Gothic" w:hAnsi="Century Gothic"/>
          <w:b/>
          <w:color w:val="7F7F7F"/>
          <w:sz w:val="20"/>
          <w:szCs w:val="20"/>
        </w:rPr>
        <w:t xml:space="preserve"> Montgolfière Management</w:t>
      </w:r>
    </w:p>
    <w:p w:rsidR="00F904F0" w:rsidRPr="00473073" w:rsidRDefault="00F904F0" w:rsidP="00F904F0">
      <w:pPr>
        <w:pStyle w:val="Pieddepage"/>
        <w:jc w:val="center"/>
        <w:rPr>
          <w:rFonts w:ascii="Century Gothic" w:hAnsi="Century Gothic"/>
          <w:color w:val="7F7F7F"/>
          <w:sz w:val="16"/>
          <w:szCs w:val="16"/>
        </w:rPr>
      </w:pPr>
      <w:r w:rsidRPr="00473073">
        <w:rPr>
          <w:rFonts w:ascii="Century Gothic" w:hAnsi="Century Gothic"/>
          <w:color w:val="7F7F7F"/>
          <w:sz w:val="16"/>
          <w:szCs w:val="16"/>
        </w:rPr>
        <w:t xml:space="preserve">SARL au capital de 10000 euros – </w:t>
      </w:r>
      <w:r>
        <w:rPr>
          <w:rFonts w:ascii="Century Gothic" w:hAnsi="Century Gothic"/>
          <w:color w:val="7F7F7F"/>
          <w:sz w:val="16"/>
          <w:szCs w:val="16"/>
        </w:rPr>
        <w:t>SIRET</w:t>
      </w:r>
      <w:r w:rsidRPr="00473073">
        <w:rPr>
          <w:rFonts w:ascii="Century Gothic" w:hAnsi="Century Gothic"/>
          <w:color w:val="7F7F7F"/>
          <w:sz w:val="16"/>
          <w:szCs w:val="16"/>
        </w:rPr>
        <w:t xml:space="preserve"> 533 897</w:t>
      </w:r>
      <w:r>
        <w:rPr>
          <w:rFonts w:ascii="Century Gothic" w:hAnsi="Century Gothic"/>
          <w:color w:val="7F7F7F"/>
          <w:sz w:val="16"/>
          <w:szCs w:val="16"/>
        </w:rPr>
        <w:t> </w:t>
      </w:r>
      <w:r w:rsidRPr="00473073">
        <w:rPr>
          <w:rFonts w:ascii="Century Gothic" w:hAnsi="Century Gothic"/>
          <w:color w:val="7F7F7F"/>
          <w:sz w:val="16"/>
          <w:szCs w:val="16"/>
        </w:rPr>
        <w:t>245</w:t>
      </w:r>
      <w:r>
        <w:rPr>
          <w:rFonts w:ascii="Century Gothic" w:hAnsi="Century Gothic"/>
          <w:color w:val="7F7F7F"/>
          <w:sz w:val="16"/>
          <w:szCs w:val="16"/>
        </w:rPr>
        <w:t xml:space="preserve"> 00015</w:t>
      </w:r>
    </w:p>
    <w:p w:rsidR="00F904F0" w:rsidRDefault="00F904F0" w:rsidP="00F904F0">
      <w:pPr>
        <w:pStyle w:val="Pieddepage"/>
        <w:jc w:val="center"/>
        <w:rPr>
          <w:rFonts w:ascii="Century Gothic" w:hAnsi="Century Gothic"/>
          <w:color w:val="7F7F7F"/>
          <w:sz w:val="16"/>
          <w:szCs w:val="16"/>
        </w:rPr>
      </w:pPr>
      <w:r w:rsidRPr="00473073">
        <w:rPr>
          <w:rFonts w:ascii="Century Gothic" w:hAnsi="Century Gothic"/>
          <w:color w:val="7F7F7F"/>
          <w:sz w:val="16"/>
          <w:szCs w:val="16"/>
        </w:rPr>
        <w:t xml:space="preserve">21, rue Jean-François de </w:t>
      </w:r>
      <w:proofErr w:type="spellStart"/>
      <w:r w:rsidRPr="00473073">
        <w:rPr>
          <w:rFonts w:ascii="Century Gothic" w:hAnsi="Century Gothic"/>
          <w:color w:val="7F7F7F"/>
          <w:sz w:val="16"/>
          <w:szCs w:val="16"/>
        </w:rPr>
        <w:t>Surville</w:t>
      </w:r>
      <w:proofErr w:type="spellEnd"/>
      <w:r w:rsidRPr="00473073">
        <w:rPr>
          <w:rFonts w:ascii="Century Gothic" w:hAnsi="Century Gothic"/>
          <w:color w:val="7F7F7F"/>
          <w:sz w:val="16"/>
          <w:szCs w:val="16"/>
        </w:rPr>
        <w:t xml:space="preserve"> 56290 Port-Louis – 06 07 60 38 27 </w:t>
      </w:r>
      <w:proofErr w:type="spellStart"/>
      <w:r w:rsidRPr="00473073">
        <w:rPr>
          <w:rFonts w:ascii="Century Gothic" w:hAnsi="Century Gothic"/>
          <w:color w:val="7F7F7F"/>
          <w:sz w:val="16"/>
          <w:szCs w:val="16"/>
        </w:rPr>
        <w:t>Adm</w:t>
      </w:r>
      <w:proofErr w:type="spellEnd"/>
      <w:r w:rsidRPr="00473073">
        <w:rPr>
          <w:rFonts w:ascii="Century Gothic" w:hAnsi="Century Gothic"/>
          <w:color w:val="7F7F7F"/>
          <w:sz w:val="16"/>
          <w:szCs w:val="16"/>
        </w:rPr>
        <w:t>. : 06 84 81 28 69</w:t>
      </w:r>
    </w:p>
    <w:p w:rsidR="00F904F0" w:rsidRPr="004B7F70" w:rsidRDefault="00F904F0" w:rsidP="00F904F0">
      <w:pPr>
        <w:pStyle w:val="Pieddepage"/>
        <w:jc w:val="center"/>
        <w:rPr>
          <w:rFonts w:ascii="Century Gothic" w:hAnsi="Century Gothic"/>
          <w:color w:val="7F7F7F"/>
          <w:sz w:val="16"/>
          <w:szCs w:val="16"/>
        </w:rPr>
      </w:pPr>
      <w:r>
        <w:rPr>
          <w:rFonts w:ascii="Century Gothic" w:hAnsi="Century Gothic"/>
          <w:color w:val="7F7F7F"/>
          <w:sz w:val="16"/>
          <w:szCs w:val="16"/>
        </w:rPr>
        <w:t>www.montgolfiere-management.com</w:t>
      </w:r>
    </w:p>
    <w:p w:rsidR="00F904F0" w:rsidRPr="00CA3BC2" w:rsidRDefault="00F904F0" w:rsidP="00BD709D">
      <w:pPr>
        <w:spacing w:beforeLines="1"/>
        <w:ind w:left="1701"/>
        <w:rPr>
          <w:rFonts w:ascii="Arial Rounded MT Bold" w:hAnsi="Arial Rounded MT Bold"/>
          <w:sz w:val="36"/>
          <w:szCs w:val="20"/>
          <w:lang w:eastAsia="fr-FR"/>
        </w:rPr>
      </w:pPr>
      <w:r w:rsidRPr="00CA3BC2">
        <w:rPr>
          <w:rFonts w:ascii="Arial Rounded MT Bold" w:hAnsi="Arial Rounded MT Bold"/>
          <w:sz w:val="36"/>
          <w:szCs w:val="20"/>
          <w:lang w:eastAsia="fr-FR"/>
        </w:rPr>
        <w:t xml:space="preserve"> </w:t>
      </w:r>
    </w:p>
    <w:p w:rsidR="001C12F9" w:rsidRPr="00F62184" w:rsidRDefault="00547621" w:rsidP="00BD709D">
      <w:pPr>
        <w:spacing w:beforeLines="1"/>
        <w:rPr>
          <w:rFonts w:ascii="Times" w:hAnsi="Times"/>
          <w:szCs w:val="20"/>
          <w:lang w:eastAsia="fr-FR"/>
        </w:rPr>
      </w:pPr>
      <w:r>
        <w:rPr>
          <w:rFonts w:ascii="Verdana" w:hAnsi="Verdana" w:cs="Verdana"/>
          <w:i/>
          <w:iCs/>
          <w:color w:val="444444"/>
        </w:rPr>
        <w:br w:type="page"/>
      </w:r>
      <w:r w:rsidR="001C12F9" w:rsidRPr="00F62184">
        <w:rPr>
          <w:rFonts w:ascii="Times" w:hAnsi="Times"/>
          <w:szCs w:val="20"/>
          <w:lang w:eastAsia="fr-FR"/>
        </w:rPr>
        <w:t xml:space="preserve">Fiche de synthèse. </w:t>
      </w:r>
      <w:r w:rsidR="001C12F9" w:rsidRPr="00F62184">
        <w:rPr>
          <w:rFonts w:ascii="Times" w:hAnsi="Times"/>
          <w:b/>
          <w:szCs w:val="20"/>
          <w:lang w:eastAsia="fr-FR"/>
        </w:rPr>
        <w:t>La gestion des Personnalités difficiles au travail</w:t>
      </w:r>
    </w:p>
    <w:p w:rsidR="001C5554" w:rsidRDefault="001C5554" w:rsidP="00BD709D">
      <w:pPr>
        <w:spacing w:beforeLines="1"/>
        <w:rPr>
          <w:rFonts w:ascii="Times" w:hAnsi="Times"/>
          <w:szCs w:val="20"/>
          <w:lang w:eastAsia="fr-FR"/>
        </w:rPr>
      </w:pPr>
    </w:p>
    <w:p w:rsidR="001C5554" w:rsidRDefault="001C5554" w:rsidP="00BD709D">
      <w:pPr>
        <w:spacing w:beforeLines="1"/>
        <w:rPr>
          <w:rFonts w:ascii="Times" w:hAnsi="Times"/>
          <w:szCs w:val="20"/>
          <w:lang w:eastAsia="fr-FR"/>
        </w:rPr>
      </w:pPr>
    </w:p>
    <w:p w:rsidR="001C5554" w:rsidRDefault="001C5554" w:rsidP="00BD709D">
      <w:pPr>
        <w:spacing w:beforeLines="1"/>
        <w:rPr>
          <w:rFonts w:ascii="Times" w:hAnsi="Times"/>
          <w:szCs w:val="20"/>
          <w:lang w:eastAsia="fr-FR"/>
        </w:rPr>
      </w:pPr>
    </w:p>
    <w:p w:rsidR="001C12F9" w:rsidRPr="00F62184" w:rsidRDefault="001C12F9" w:rsidP="00BD709D">
      <w:pPr>
        <w:spacing w:beforeLines="1"/>
        <w:rPr>
          <w:rFonts w:ascii="Times" w:hAnsi="Times"/>
          <w:szCs w:val="20"/>
          <w:lang w:eastAsia="fr-FR"/>
        </w:rPr>
      </w:pPr>
    </w:p>
    <w:p w:rsidR="001C12F9" w:rsidRPr="00F62184" w:rsidRDefault="001C12F9" w:rsidP="00BD709D">
      <w:pPr>
        <w:pBdr>
          <w:top w:val="single" w:sz="8" w:space="1" w:color="00000A"/>
          <w:left w:val="single" w:sz="8" w:space="4" w:color="00000A"/>
          <w:bottom w:val="single" w:sz="8" w:space="1" w:color="00000A"/>
          <w:right w:val="single" w:sz="8" w:space="4" w:color="00000A"/>
        </w:pBdr>
        <w:spacing w:beforeLines="1"/>
        <w:rPr>
          <w:rFonts w:ascii="Times" w:hAnsi="Times"/>
          <w:szCs w:val="20"/>
          <w:lang w:eastAsia="fr-FR"/>
        </w:rPr>
      </w:pPr>
      <w:r w:rsidRPr="00F62184">
        <w:rPr>
          <w:rFonts w:ascii="Times" w:hAnsi="Times"/>
          <w:i/>
          <w:szCs w:val="20"/>
          <w:lang w:eastAsia="fr-FR"/>
        </w:rPr>
        <w:t xml:space="preserve">La névrose est la structure normale de tous ceux qui sont humains parce qu’ils ont un inconscient. C’est ce qui constitue la personnalité. </w:t>
      </w:r>
    </w:p>
    <w:p w:rsidR="001C12F9" w:rsidRPr="00F62184" w:rsidRDefault="001C12F9" w:rsidP="00BD709D">
      <w:pPr>
        <w:pBdr>
          <w:top w:val="single" w:sz="8" w:space="1" w:color="00000A"/>
          <w:left w:val="single" w:sz="8" w:space="4" w:color="00000A"/>
          <w:bottom w:val="single" w:sz="8" w:space="1" w:color="00000A"/>
          <w:right w:val="single" w:sz="8" w:space="4" w:color="00000A"/>
        </w:pBdr>
        <w:spacing w:beforeLines="1"/>
        <w:rPr>
          <w:rFonts w:ascii="Times" w:hAnsi="Times"/>
          <w:szCs w:val="20"/>
          <w:lang w:eastAsia="fr-FR"/>
        </w:rPr>
      </w:pPr>
      <w:r w:rsidRPr="00F62184">
        <w:rPr>
          <w:rFonts w:ascii="Times" w:hAnsi="Times"/>
          <w:i/>
          <w:szCs w:val="20"/>
          <w:lang w:eastAsia="fr-FR"/>
        </w:rPr>
        <w:t xml:space="preserve">Cette caractéristique donne la capacité à être dans l’échange avec un peu de culpabilité et de souci de l’autre et de soi. Cela s’exprime visiblement par le « caractère ». </w:t>
      </w:r>
    </w:p>
    <w:p w:rsidR="001C12F9" w:rsidRPr="00F62184" w:rsidRDefault="001C12F9" w:rsidP="00BD709D">
      <w:pPr>
        <w:pBdr>
          <w:top w:val="single" w:sz="8" w:space="1" w:color="00000A"/>
          <w:left w:val="single" w:sz="8" w:space="4" w:color="00000A"/>
          <w:bottom w:val="single" w:sz="8" w:space="1" w:color="00000A"/>
          <w:right w:val="single" w:sz="8" w:space="4" w:color="00000A"/>
        </w:pBdr>
        <w:spacing w:beforeLines="1"/>
        <w:rPr>
          <w:rFonts w:ascii="Times" w:hAnsi="Times"/>
          <w:szCs w:val="20"/>
          <w:lang w:eastAsia="fr-FR"/>
        </w:rPr>
      </w:pPr>
      <w:r w:rsidRPr="00F62184">
        <w:rPr>
          <w:rFonts w:ascii="Times" w:hAnsi="Times"/>
          <w:i/>
          <w:szCs w:val="20"/>
          <w:lang w:eastAsia="fr-FR"/>
        </w:rPr>
        <w:t>Parfois les traits de caractère sont accentués, répétitifs, envahissants, inadaptés, incompréhensibles, décalés.</w:t>
      </w:r>
      <w:r w:rsidRPr="00F62184">
        <w:rPr>
          <w:rFonts w:ascii="Times" w:hAnsi="Times"/>
          <w:b/>
          <w:szCs w:val="20"/>
          <w:lang w:eastAsia="fr-FR"/>
        </w:rPr>
        <w:t xml:space="preserve"> </w:t>
      </w:r>
      <w:r w:rsidRPr="00F62184">
        <w:rPr>
          <w:rFonts w:ascii="Times" w:hAnsi="Times"/>
          <w:i/>
          <w:szCs w:val="20"/>
          <w:lang w:eastAsia="fr-FR"/>
        </w:rPr>
        <w:t>L’enjeu de cette névrose « décompensée » est toujours d’être aimé ou pas. L’origine en est la mise en place de mécanismes de défense contre une angoisse inconsciente de relation fusionnelle ou abandonnique qui ne se régule qu’avec le signe de l’existence d’une « fonction paternelle ».</w:t>
      </w:r>
    </w:p>
    <w:p w:rsidR="001C12F9" w:rsidRPr="00F62184" w:rsidRDefault="001C12F9" w:rsidP="00BD709D">
      <w:pPr>
        <w:pBdr>
          <w:top w:val="single" w:sz="8" w:space="1" w:color="00000A"/>
          <w:left w:val="single" w:sz="8" w:space="4" w:color="00000A"/>
          <w:bottom w:val="single" w:sz="8" w:space="1" w:color="00000A"/>
          <w:right w:val="single" w:sz="8" w:space="4" w:color="00000A"/>
        </w:pBdr>
        <w:spacing w:beforeLines="1"/>
        <w:rPr>
          <w:rFonts w:ascii="Times" w:hAnsi="Times"/>
          <w:szCs w:val="20"/>
          <w:lang w:eastAsia="fr-FR"/>
        </w:rPr>
      </w:pPr>
    </w:p>
    <w:p w:rsidR="001C12F9" w:rsidRPr="00F62184" w:rsidRDefault="001C12F9" w:rsidP="00BD709D">
      <w:pPr>
        <w:spacing w:beforeLines="1"/>
        <w:rPr>
          <w:rFonts w:ascii="Times" w:hAnsi="Times"/>
          <w:szCs w:val="20"/>
          <w:lang w:eastAsia="fr-FR"/>
        </w:rPr>
      </w:pPr>
    </w:p>
    <w:p w:rsidR="001C12F9" w:rsidRPr="00F62184" w:rsidRDefault="001C12F9" w:rsidP="00BD709D">
      <w:pPr>
        <w:spacing w:beforeLines="1"/>
        <w:rPr>
          <w:rFonts w:ascii="Times" w:hAnsi="Times"/>
          <w:szCs w:val="20"/>
          <w:lang w:eastAsia="fr-FR"/>
        </w:rPr>
      </w:pPr>
    </w:p>
    <w:p w:rsidR="001C12F9" w:rsidRPr="00F62184" w:rsidRDefault="001C12F9" w:rsidP="00BD709D">
      <w:pPr>
        <w:spacing w:beforeLines="1"/>
        <w:rPr>
          <w:rFonts w:ascii="Times" w:hAnsi="Times"/>
          <w:szCs w:val="20"/>
          <w:lang w:eastAsia="fr-FR"/>
        </w:rPr>
      </w:pPr>
      <w:r w:rsidRPr="00F62184">
        <w:rPr>
          <w:rFonts w:ascii="Times" w:hAnsi="Times"/>
          <w:szCs w:val="20"/>
          <w:lang w:eastAsia="fr-FR"/>
        </w:rPr>
        <w:t xml:space="preserve">Face à un comportement bizarre, énervant, irrationnel dans la zone professionnelle, sans cause visible immédiate, qui se répète depuis longtemps avec </w:t>
      </w:r>
    </w:p>
    <w:p w:rsidR="001C12F9" w:rsidRPr="00F62184" w:rsidRDefault="001C12F9" w:rsidP="00BD709D">
      <w:pPr>
        <w:spacing w:beforeLines="1"/>
        <w:rPr>
          <w:rFonts w:ascii="Times" w:hAnsi="Times"/>
          <w:szCs w:val="20"/>
          <w:lang w:eastAsia="fr-FR"/>
        </w:rPr>
      </w:pPr>
      <w:r w:rsidRPr="00F62184">
        <w:rPr>
          <w:rFonts w:ascii="Times" w:hAnsi="Times"/>
          <w:szCs w:val="20"/>
          <w:lang w:eastAsia="fr-FR"/>
        </w:rPr>
        <w:t>- inadaptation à la situation,</w:t>
      </w:r>
    </w:p>
    <w:p w:rsidR="001C12F9" w:rsidRPr="00F62184" w:rsidRDefault="001C12F9" w:rsidP="00BD709D">
      <w:pPr>
        <w:spacing w:beforeLines="1"/>
        <w:rPr>
          <w:rFonts w:ascii="Times" w:hAnsi="Times"/>
          <w:szCs w:val="20"/>
          <w:lang w:eastAsia="fr-FR"/>
        </w:rPr>
      </w:pPr>
      <w:r w:rsidRPr="00F62184">
        <w:rPr>
          <w:rFonts w:ascii="Times" w:hAnsi="Times"/>
          <w:szCs w:val="20"/>
          <w:lang w:eastAsia="fr-FR"/>
        </w:rPr>
        <w:t xml:space="preserve">- perte de souplesse d’adaptation, </w:t>
      </w:r>
    </w:p>
    <w:p w:rsidR="001C12F9" w:rsidRPr="00F62184" w:rsidRDefault="001C12F9" w:rsidP="00BD709D">
      <w:pPr>
        <w:spacing w:beforeLines="1"/>
        <w:rPr>
          <w:rFonts w:ascii="Times" w:hAnsi="Times"/>
          <w:szCs w:val="20"/>
          <w:lang w:eastAsia="fr-FR"/>
        </w:rPr>
      </w:pPr>
      <w:r w:rsidRPr="00F62184">
        <w:rPr>
          <w:rFonts w:ascii="Times" w:hAnsi="Times"/>
          <w:szCs w:val="20"/>
          <w:lang w:eastAsia="fr-FR"/>
        </w:rPr>
        <w:t>- gêne pour les autres,</w:t>
      </w:r>
    </w:p>
    <w:p w:rsidR="001C12F9" w:rsidRPr="00F62184" w:rsidRDefault="001C12F9" w:rsidP="00BD709D">
      <w:pPr>
        <w:spacing w:beforeLines="1"/>
        <w:jc w:val="both"/>
        <w:rPr>
          <w:rFonts w:ascii="Times" w:hAnsi="Times"/>
          <w:szCs w:val="20"/>
          <w:lang w:eastAsia="fr-FR"/>
        </w:rPr>
      </w:pPr>
      <w:r w:rsidRPr="00F62184">
        <w:rPr>
          <w:rFonts w:ascii="Times" w:hAnsi="Times"/>
          <w:szCs w:val="20"/>
          <w:lang w:eastAsia="fr-FR"/>
        </w:rPr>
        <w:t xml:space="preserve">- souffrance pour la personne, </w:t>
      </w:r>
    </w:p>
    <w:p w:rsidR="001C12F9" w:rsidRPr="00F62184" w:rsidRDefault="001C12F9" w:rsidP="00BD709D">
      <w:pPr>
        <w:spacing w:beforeLines="1"/>
        <w:jc w:val="both"/>
        <w:rPr>
          <w:rFonts w:ascii="Times" w:hAnsi="Times"/>
          <w:szCs w:val="20"/>
          <w:lang w:eastAsia="fr-FR"/>
        </w:rPr>
      </w:pPr>
      <w:proofErr w:type="gramStart"/>
      <w:r w:rsidRPr="00F62184">
        <w:rPr>
          <w:rFonts w:ascii="Times" w:hAnsi="Times"/>
          <w:szCs w:val="20"/>
          <w:lang w:eastAsia="fr-FR"/>
        </w:rPr>
        <w:t>on</w:t>
      </w:r>
      <w:proofErr w:type="gramEnd"/>
      <w:r w:rsidRPr="00F62184">
        <w:rPr>
          <w:rFonts w:ascii="Times" w:hAnsi="Times"/>
          <w:szCs w:val="20"/>
          <w:lang w:eastAsia="fr-FR"/>
        </w:rPr>
        <w:t xml:space="preserve"> est autorisé à parler de « personnalité difficile », </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Les trois types de personnalités difficiles au travail</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Hystérie</w:t>
      </w:r>
      <w:r w:rsidRPr="00F62184">
        <w:rPr>
          <w:rFonts w:ascii="Times" w:hAnsi="Times"/>
          <w:szCs w:val="20"/>
          <w:lang w:eastAsia="fr-FR"/>
        </w:rPr>
        <w:t xml:space="preserve"> : Démonstratif voire spectaculaire, hyper affectif, changeant d’humeur, inauthentique, goût pour « faire des histoires », plaintes, insatisfaction somatisation, séduction : </w:t>
      </w: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La gestion</w:t>
      </w:r>
      <w:r w:rsidRPr="00F62184">
        <w:rPr>
          <w:rFonts w:ascii="Times" w:hAnsi="Times"/>
          <w:szCs w:val="20"/>
          <w:lang w:eastAsia="fr-FR"/>
        </w:rPr>
        <w:t> : « </w:t>
      </w:r>
      <w:r w:rsidRPr="00F62184">
        <w:rPr>
          <w:rFonts w:ascii="Times" w:hAnsi="Times"/>
          <w:b/>
          <w:szCs w:val="20"/>
          <w:lang w:eastAsia="fr-FR"/>
        </w:rPr>
        <w:t xml:space="preserve">distance très professionnelle </w:t>
      </w:r>
      <w:r w:rsidRPr="00F62184">
        <w:rPr>
          <w:rFonts w:ascii="Times" w:hAnsi="Times"/>
          <w:szCs w:val="20"/>
          <w:lang w:eastAsia="fr-FR"/>
        </w:rPr>
        <w:t>permanente, reconnaissance minimale et bien placée ».</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Obsession</w:t>
      </w:r>
      <w:r w:rsidRPr="00F62184">
        <w:rPr>
          <w:rFonts w:ascii="Times" w:hAnsi="Times"/>
          <w:szCs w:val="20"/>
          <w:lang w:eastAsia="fr-FR"/>
        </w:rPr>
        <w:t> : Rangé, rationnel, régulier, ritualisé, régulier, ordonné, économe, obséquieux, indécis. Personne de confiance.</w:t>
      </w: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 xml:space="preserve">La gestion : </w:t>
      </w:r>
      <w:r w:rsidRPr="00F62184">
        <w:rPr>
          <w:rFonts w:ascii="Times" w:hAnsi="Times"/>
          <w:szCs w:val="20"/>
          <w:lang w:eastAsia="fr-FR"/>
        </w:rPr>
        <w:t xml:space="preserve">Ne pas le charger du changement. Mais </w:t>
      </w:r>
      <w:r w:rsidRPr="00F62184">
        <w:rPr>
          <w:rFonts w:ascii="Times" w:hAnsi="Times"/>
          <w:b/>
          <w:szCs w:val="20"/>
          <w:lang w:eastAsia="fr-FR"/>
        </w:rPr>
        <w:t>charger son emploi du temps</w:t>
      </w:r>
      <w:r w:rsidRPr="00F62184">
        <w:rPr>
          <w:rFonts w:ascii="Times" w:hAnsi="Times"/>
          <w:szCs w:val="20"/>
          <w:lang w:eastAsia="fr-FR"/>
        </w:rPr>
        <w:t xml:space="preserve"> avec des tâches importantes.</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Phobie</w:t>
      </w:r>
      <w:r w:rsidRPr="00F62184">
        <w:rPr>
          <w:rFonts w:ascii="Times" w:hAnsi="Times"/>
          <w:szCs w:val="20"/>
          <w:lang w:eastAsia="fr-FR"/>
        </w:rPr>
        <w:t xml:space="preserve"> : Craintif, irrationnel, soucis, tensions, attention vigilante permanente, voire agitation ou suractivité, stress constant, pessimisme, tendance à la fuite. </w:t>
      </w: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 xml:space="preserve">La gestion </w:t>
      </w:r>
      <w:r w:rsidRPr="00F62184">
        <w:rPr>
          <w:rFonts w:ascii="Times" w:hAnsi="Times"/>
          <w:szCs w:val="20"/>
          <w:lang w:eastAsia="fr-FR"/>
        </w:rPr>
        <w:t xml:space="preserve">: organiser la régularité dans un environnement loin de la ligne de front. Soigner une évaluation rigoureuse et bienveillante. </w:t>
      </w:r>
      <w:r w:rsidRPr="00F62184">
        <w:rPr>
          <w:rFonts w:ascii="Times" w:hAnsi="Times"/>
          <w:b/>
          <w:szCs w:val="20"/>
          <w:lang w:eastAsia="fr-FR"/>
        </w:rPr>
        <w:t>Poser les balises.</w:t>
      </w:r>
    </w:p>
    <w:p w:rsidR="001C12F9" w:rsidRPr="003D4D58" w:rsidRDefault="001C12F9" w:rsidP="00BD709D">
      <w:pPr>
        <w:spacing w:beforeLines="1"/>
        <w:jc w:val="both"/>
        <w:rPr>
          <w:rFonts w:ascii="Times" w:hAnsi="Times"/>
          <w:sz w:val="20"/>
          <w:szCs w:val="20"/>
          <w:lang w:eastAsia="fr-FR"/>
        </w:rPr>
      </w:pPr>
    </w:p>
    <w:p w:rsidR="001C12F9" w:rsidRPr="003D4D58" w:rsidRDefault="001C12F9" w:rsidP="00BD709D">
      <w:pPr>
        <w:spacing w:beforeLines="1"/>
        <w:jc w:val="both"/>
        <w:rPr>
          <w:rFonts w:ascii="Times" w:hAnsi="Times"/>
          <w:sz w:val="20"/>
          <w:szCs w:val="20"/>
          <w:lang w:eastAsia="fr-FR"/>
        </w:rPr>
      </w:pPr>
    </w:p>
    <w:p w:rsidR="001C5554" w:rsidRDefault="001C5554" w:rsidP="00BD709D">
      <w:pPr>
        <w:spacing w:beforeLines="1"/>
        <w:jc w:val="both"/>
        <w:rPr>
          <w:rFonts w:ascii="Times" w:hAnsi="Times"/>
          <w:sz w:val="20"/>
          <w:szCs w:val="20"/>
          <w:lang w:eastAsia="fr-FR"/>
        </w:rPr>
      </w:pPr>
    </w:p>
    <w:p w:rsidR="001C5554" w:rsidRDefault="001C5554" w:rsidP="00BD709D">
      <w:pPr>
        <w:spacing w:beforeLines="1"/>
        <w:jc w:val="both"/>
        <w:rPr>
          <w:rFonts w:ascii="Times" w:hAnsi="Times"/>
          <w:sz w:val="20"/>
          <w:szCs w:val="20"/>
          <w:lang w:eastAsia="fr-FR"/>
        </w:rPr>
      </w:pPr>
    </w:p>
    <w:p w:rsidR="001C5554" w:rsidRDefault="001C5554" w:rsidP="00BD709D">
      <w:pPr>
        <w:spacing w:beforeLines="1"/>
        <w:jc w:val="both"/>
        <w:rPr>
          <w:rFonts w:ascii="Times" w:hAnsi="Times"/>
          <w:sz w:val="20"/>
          <w:szCs w:val="20"/>
          <w:lang w:eastAsia="fr-FR"/>
        </w:rPr>
      </w:pPr>
    </w:p>
    <w:p w:rsidR="001C5554" w:rsidRDefault="001C5554" w:rsidP="00BD709D">
      <w:pPr>
        <w:spacing w:beforeLines="1"/>
        <w:jc w:val="both"/>
        <w:rPr>
          <w:rFonts w:ascii="Times" w:hAnsi="Times"/>
          <w:sz w:val="20"/>
          <w:szCs w:val="20"/>
          <w:lang w:eastAsia="fr-FR"/>
        </w:rPr>
      </w:pPr>
    </w:p>
    <w:p w:rsidR="001C12F9" w:rsidRPr="003D4D58" w:rsidRDefault="001C12F9" w:rsidP="00BD709D">
      <w:pPr>
        <w:spacing w:beforeLines="1"/>
        <w:jc w:val="both"/>
        <w:rPr>
          <w:rFonts w:ascii="Times" w:hAnsi="Times"/>
          <w:sz w:val="20"/>
          <w:szCs w:val="20"/>
          <w:lang w:eastAsia="fr-FR"/>
        </w:rPr>
      </w:pPr>
    </w:p>
    <w:p w:rsidR="001C12F9" w:rsidRPr="003D4D58" w:rsidRDefault="001C12F9" w:rsidP="00BD709D">
      <w:pPr>
        <w:spacing w:beforeLines="1"/>
        <w:jc w:val="both"/>
        <w:rPr>
          <w:rFonts w:ascii="Times" w:hAnsi="Times"/>
          <w:sz w:val="20"/>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szCs w:val="20"/>
          <w:lang w:eastAsia="fr-FR"/>
        </w:rPr>
        <w:t xml:space="preserve">Fiche de synthèse. </w:t>
      </w:r>
      <w:r w:rsidRPr="00F62184">
        <w:rPr>
          <w:rFonts w:ascii="Times" w:hAnsi="Times"/>
          <w:b/>
          <w:szCs w:val="20"/>
          <w:lang w:eastAsia="fr-FR"/>
        </w:rPr>
        <w:t>La gestion des Personnalités DANGEREUSES au travail</w:t>
      </w:r>
    </w:p>
    <w:p w:rsidR="001C5554" w:rsidRDefault="001C5554" w:rsidP="00BD709D">
      <w:pPr>
        <w:spacing w:beforeLines="1"/>
        <w:jc w:val="both"/>
        <w:rPr>
          <w:rFonts w:ascii="Times" w:hAnsi="Times"/>
          <w:szCs w:val="20"/>
          <w:lang w:eastAsia="fr-FR"/>
        </w:rPr>
      </w:pPr>
    </w:p>
    <w:p w:rsidR="001C5554" w:rsidRDefault="001C5554" w:rsidP="00BD709D">
      <w:pPr>
        <w:spacing w:beforeLines="1"/>
        <w:jc w:val="both"/>
        <w:rPr>
          <w:rFonts w:ascii="Times" w:hAnsi="Times"/>
          <w:szCs w:val="20"/>
          <w:lang w:eastAsia="fr-FR"/>
        </w:rPr>
      </w:pPr>
    </w:p>
    <w:p w:rsidR="001C5554" w:rsidRDefault="001C5554"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p>
    <w:p w:rsidR="001C12F9" w:rsidRPr="00F62184" w:rsidRDefault="001C12F9" w:rsidP="00BD709D">
      <w:pPr>
        <w:pBdr>
          <w:top w:val="single" w:sz="8" w:space="1" w:color="00000A"/>
          <w:left w:val="single" w:sz="8" w:space="4" w:color="00000A"/>
          <w:bottom w:val="single" w:sz="8" w:space="1" w:color="00000A"/>
          <w:right w:val="single" w:sz="8" w:space="4" w:color="00000A"/>
        </w:pBdr>
        <w:spacing w:beforeLines="1"/>
        <w:jc w:val="both"/>
        <w:rPr>
          <w:rFonts w:ascii="Times" w:hAnsi="Times"/>
          <w:szCs w:val="20"/>
          <w:lang w:eastAsia="fr-FR"/>
        </w:rPr>
      </w:pPr>
    </w:p>
    <w:p w:rsidR="001C12F9" w:rsidRPr="00F62184" w:rsidRDefault="001C12F9" w:rsidP="00BD709D">
      <w:pPr>
        <w:pBdr>
          <w:top w:val="single" w:sz="8" w:space="1" w:color="00000A"/>
          <w:left w:val="single" w:sz="8" w:space="4" w:color="00000A"/>
          <w:bottom w:val="single" w:sz="8" w:space="1" w:color="00000A"/>
          <w:right w:val="single" w:sz="8" w:space="4" w:color="00000A"/>
        </w:pBdr>
        <w:spacing w:beforeLines="1"/>
        <w:jc w:val="both"/>
        <w:rPr>
          <w:rFonts w:ascii="Times" w:hAnsi="Times"/>
          <w:szCs w:val="20"/>
          <w:lang w:eastAsia="fr-FR"/>
        </w:rPr>
      </w:pPr>
      <w:r w:rsidRPr="00F62184">
        <w:rPr>
          <w:rFonts w:ascii="Times" w:hAnsi="Times"/>
          <w:i/>
          <w:szCs w:val="20"/>
          <w:lang w:eastAsia="fr-FR"/>
        </w:rPr>
        <w:t>Psychoses : l’enjeu est plutôt le pouvoir de façon « vitale ». L’image de soi est en cause. On n’est plus du tout dans des relations « affectives » normales. L’origine en est une atteinte structurelle des relations précoces, aboutissant à une carence du « sentiment d’exister» par distorsion du châssis psychique. Ce dernier est faussé par identification ou déni de la fonction symbolique première dite « fonction paternelle ».</w:t>
      </w:r>
    </w:p>
    <w:p w:rsidR="001C12F9" w:rsidRPr="00F62184" w:rsidRDefault="001C12F9" w:rsidP="00BD709D">
      <w:pPr>
        <w:pBdr>
          <w:top w:val="single" w:sz="8" w:space="1" w:color="00000A"/>
          <w:left w:val="single" w:sz="8" w:space="4" w:color="00000A"/>
          <w:bottom w:val="single" w:sz="8" w:space="1" w:color="00000A"/>
          <w:right w:val="single" w:sz="8" w:space="4" w:color="00000A"/>
        </w:pBd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szCs w:val="20"/>
          <w:lang w:eastAsia="fr-FR"/>
        </w:rPr>
        <w:t xml:space="preserve">face à un comportement professionnel glissant furtivement vers des excès de positionnement toujours plus importants, de la part de personnes ne tenant jamais vraiment leur parole, ne permettant pas d’avoir avec elles une relation fiable ou rassurante, on peut évoquer la présence de personnalités dangereuses. </w:t>
      </w:r>
    </w:p>
    <w:p w:rsidR="001C12F9" w:rsidRPr="00F62184" w:rsidRDefault="001C12F9" w:rsidP="00BD709D">
      <w:pPr>
        <w:spacing w:beforeLines="1"/>
        <w:jc w:val="both"/>
        <w:rPr>
          <w:rFonts w:ascii="Times" w:hAnsi="Times"/>
          <w:szCs w:val="20"/>
          <w:lang w:eastAsia="fr-FR"/>
        </w:rPr>
      </w:pPr>
      <w:r w:rsidRPr="00F62184">
        <w:rPr>
          <w:rFonts w:ascii="Times" w:hAnsi="Times"/>
          <w:szCs w:val="20"/>
          <w:lang w:eastAsia="fr-FR"/>
        </w:rPr>
        <w:t xml:space="preserve">Ce qui permet de </w:t>
      </w:r>
      <w:proofErr w:type="gramStart"/>
      <w:r w:rsidRPr="00F62184">
        <w:rPr>
          <w:rFonts w:ascii="Times" w:hAnsi="Times"/>
          <w:szCs w:val="20"/>
          <w:lang w:eastAsia="fr-FR"/>
        </w:rPr>
        <w:t>confirmer:</w:t>
      </w:r>
      <w:proofErr w:type="gramEnd"/>
      <w:r w:rsidRPr="00F62184">
        <w:rPr>
          <w:rFonts w:ascii="Times" w:hAnsi="Times"/>
          <w:szCs w:val="20"/>
          <w:lang w:eastAsia="fr-FR"/>
        </w:rPr>
        <w:t xml:space="preserve"> L’apparition chez ces personnes de relâchements ou abus vis-à-vis de la loi (par excès ou par défaut), allant systématiquement vers leur avantage, et visant au final le mépris, l’atteinte de la confiance en eux des gens qui les entourent, l’occupation personnelle ou la destruction des lieux où ils travaillent. </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Les deux types de personnalités dangereuses rencontrées au travail</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Paranoïa</w:t>
      </w:r>
      <w:r w:rsidRPr="00F62184">
        <w:rPr>
          <w:rFonts w:ascii="Times" w:hAnsi="Times"/>
          <w:szCs w:val="20"/>
          <w:lang w:eastAsia="fr-FR"/>
        </w:rPr>
        <w:t xml:space="preserve"> : mégalomanie, inflation du moi, méfiance, persécution et projection. </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Le risque majeur</w:t>
      </w:r>
      <w:r w:rsidRPr="00F62184">
        <w:rPr>
          <w:rFonts w:ascii="Times" w:hAnsi="Times"/>
          <w:szCs w:val="20"/>
          <w:lang w:eastAsia="fr-FR"/>
        </w:rPr>
        <w:t xml:space="preserve"> est le passage au fait divers. Le risque ordinaire est le passage de la relation à la procédure juridique. </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 xml:space="preserve">Gestion </w:t>
      </w:r>
      <w:r w:rsidRPr="00F62184">
        <w:rPr>
          <w:rFonts w:ascii="Times" w:hAnsi="Times"/>
          <w:szCs w:val="20"/>
          <w:lang w:eastAsia="fr-FR"/>
        </w:rPr>
        <w:t xml:space="preserve">: maintenir si possible l’intégrité du territoire, rester en toute circonstance très formel et impeccable professionnellement, ne pas lui proposer de double de lui-même, maintenir un contact régulier très professionnel, respecter les règles scrupuleusement, ne jamais le vexer, jamais d’attaque personnelle, éviter le passage au fait divers, favoriser le passage au juridique. </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Perversion </w:t>
      </w:r>
      <w:r w:rsidRPr="00F62184">
        <w:rPr>
          <w:rFonts w:ascii="Times" w:hAnsi="Times"/>
          <w:szCs w:val="20"/>
          <w:lang w:eastAsia="fr-FR"/>
        </w:rPr>
        <w:t>: Séduction excessive mais narcissisme, froideur, manipulation, mensonge, cynisme. Cherche un mode de survie existentielle dans la manipulation et la destruction morale. Difficulté à percevoir les manipulations constantes qui fondent son jeu relationnel destructeur.</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Le risque majeur</w:t>
      </w:r>
      <w:r w:rsidRPr="00F62184">
        <w:rPr>
          <w:rFonts w:ascii="Times" w:hAnsi="Times"/>
          <w:szCs w:val="20"/>
          <w:lang w:eastAsia="fr-FR"/>
        </w:rPr>
        <w:t> : Escroquerie, mensonge, cynisme, corruption, dissimulation sont fréquents sous des dehors parfaitement adaptés socialement : danger </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 xml:space="preserve">Gestion </w:t>
      </w:r>
      <w:r w:rsidRPr="00F62184">
        <w:rPr>
          <w:rFonts w:ascii="Times" w:hAnsi="Times"/>
          <w:szCs w:val="20"/>
          <w:lang w:eastAsia="fr-FR"/>
        </w:rPr>
        <w:t>: ne pas rester seul, démonter le mécanisme en permanence, monter un dossier juridique solide, « allumer tous les projecteurs », rester très clair sur ses propres attentes et désirs et ne pas en dévier.</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p>
    <w:p w:rsidR="001C12F9" w:rsidRPr="003D4D58" w:rsidRDefault="001C12F9" w:rsidP="00BD709D">
      <w:pPr>
        <w:pageBreakBefore/>
        <w:spacing w:beforeLines="1"/>
        <w:jc w:val="both"/>
        <w:rPr>
          <w:rFonts w:ascii="Times" w:hAnsi="Times"/>
          <w:sz w:val="20"/>
          <w:szCs w:val="20"/>
          <w:lang w:eastAsia="fr-FR"/>
        </w:rPr>
      </w:pPr>
    </w:p>
    <w:p w:rsidR="001C12F9" w:rsidRPr="003D4D58" w:rsidRDefault="001C12F9" w:rsidP="00BD709D">
      <w:pPr>
        <w:spacing w:beforeLines="1"/>
        <w:jc w:val="both"/>
        <w:rPr>
          <w:rFonts w:ascii="Times" w:hAnsi="Times"/>
          <w:sz w:val="20"/>
          <w:szCs w:val="20"/>
          <w:lang w:eastAsia="fr-FR"/>
        </w:rPr>
      </w:pPr>
    </w:p>
    <w:p w:rsidR="001C12F9" w:rsidRPr="003D4D58" w:rsidRDefault="001C12F9" w:rsidP="00BD709D">
      <w:pPr>
        <w:spacing w:beforeLines="1"/>
        <w:jc w:val="both"/>
        <w:rPr>
          <w:rFonts w:ascii="Times" w:hAnsi="Times"/>
          <w:sz w:val="20"/>
          <w:szCs w:val="20"/>
          <w:lang w:eastAsia="fr-FR"/>
        </w:rPr>
      </w:pPr>
    </w:p>
    <w:p w:rsidR="001C12F9" w:rsidRPr="003D4D58" w:rsidRDefault="001C12F9" w:rsidP="00BD709D">
      <w:pPr>
        <w:spacing w:beforeLines="1"/>
        <w:jc w:val="both"/>
        <w:rPr>
          <w:rFonts w:ascii="Times" w:hAnsi="Times"/>
          <w:sz w:val="20"/>
          <w:szCs w:val="20"/>
          <w:lang w:eastAsia="fr-FR"/>
        </w:rPr>
      </w:pPr>
    </w:p>
    <w:p w:rsidR="001C12F9" w:rsidRPr="003D4D58" w:rsidRDefault="001C12F9" w:rsidP="00BD709D">
      <w:pPr>
        <w:spacing w:beforeLines="1"/>
        <w:jc w:val="both"/>
        <w:rPr>
          <w:rFonts w:ascii="Times" w:hAnsi="Times"/>
          <w:sz w:val="20"/>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En résumé, pour l’action au quotidien se rappeler ceci :</w:t>
      </w:r>
    </w:p>
    <w:p w:rsidR="001C12F9" w:rsidRPr="00F62184" w:rsidRDefault="001C12F9" w:rsidP="00BD709D">
      <w:pPr>
        <w:spacing w:beforeLines="1"/>
        <w:jc w:val="both"/>
        <w:rPr>
          <w:rFonts w:ascii="Times" w:hAnsi="Times"/>
          <w:szCs w:val="20"/>
          <w:lang w:eastAsia="fr-FR"/>
        </w:rPr>
      </w:pPr>
    </w:p>
    <w:p w:rsidR="00BE4576" w:rsidRDefault="00BE4576" w:rsidP="00BD709D">
      <w:pPr>
        <w:spacing w:beforeLines="1"/>
        <w:jc w:val="both"/>
        <w:rPr>
          <w:rFonts w:ascii="Times" w:hAnsi="Times"/>
          <w:szCs w:val="20"/>
          <w:lang w:eastAsia="fr-FR"/>
        </w:rPr>
      </w:pPr>
    </w:p>
    <w:p w:rsidR="00BE4576" w:rsidRDefault="00BE4576" w:rsidP="00BD709D">
      <w:pPr>
        <w:spacing w:beforeLines="1"/>
        <w:jc w:val="both"/>
        <w:rPr>
          <w:rFonts w:ascii="Times" w:hAnsi="Times"/>
          <w:szCs w:val="20"/>
          <w:lang w:eastAsia="fr-FR"/>
        </w:rPr>
      </w:pPr>
    </w:p>
    <w:p w:rsidR="00BE4576" w:rsidRDefault="00BE4576"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szCs w:val="20"/>
          <w:lang w:eastAsia="fr-FR"/>
        </w:rPr>
        <w:t>Globalement les personnalités "névrotiques" sont en attente d'amour ou de reconnaissance. Il faut savoir doser la réponse à cette demande. Cela reste négociable, assez aisément.</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szCs w:val="20"/>
          <w:lang w:eastAsia="fr-FR"/>
        </w:rPr>
        <w:t>Les personnalités plus proches de la "psychose" sont en attente de toute puissance, sous des formes parfois très surprenantes et cachées. Il faut alors savoir ruser avec la force de leurs intentions. C'est un jeu plus difficile.</w:t>
      </w:r>
    </w:p>
    <w:p w:rsidR="001C12F9" w:rsidRPr="00F62184" w:rsidRDefault="001C12F9" w:rsidP="00BD709D">
      <w:pPr>
        <w:spacing w:beforeLines="1"/>
        <w:jc w:val="both"/>
        <w:rPr>
          <w:rFonts w:ascii="Times" w:hAnsi="Times"/>
          <w:szCs w:val="20"/>
          <w:lang w:eastAsia="fr-FR"/>
        </w:rPr>
      </w:pPr>
    </w:p>
    <w:p w:rsidR="00ED2A97" w:rsidRDefault="00ED2A97" w:rsidP="00BD709D">
      <w:pPr>
        <w:spacing w:beforeLines="1"/>
        <w:jc w:val="both"/>
        <w:rPr>
          <w:rFonts w:ascii="Times" w:hAnsi="Times"/>
          <w:b/>
          <w:szCs w:val="20"/>
          <w:lang w:eastAsia="fr-FR"/>
        </w:rPr>
      </w:pPr>
    </w:p>
    <w:p w:rsidR="00BE4576" w:rsidRDefault="00BE4576" w:rsidP="00BD709D">
      <w:pPr>
        <w:spacing w:beforeLines="1"/>
        <w:jc w:val="both"/>
        <w:rPr>
          <w:rFonts w:ascii="Times" w:hAnsi="Times"/>
          <w:b/>
          <w:szCs w:val="20"/>
          <w:lang w:eastAsia="fr-FR"/>
        </w:rPr>
      </w:pPr>
    </w:p>
    <w:p w:rsidR="00BE4576" w:rsidRDefault="00BE4576" w:rsidP="00BD709D">
      <w:pPr>
        <w:spacing w:beforeLines="1"/>
        <w:jc w:val="both"/>
        <w:rPr>
          <w:rFonts w:ascii="Times" w:hAnsi="Times"/>
          <w:b/>
          <w:szCs w:val="20"/>
          <w:lang w:eastAsia="fr-FR"/>
        </w:rPr>
      </w:pPr>
    </w:p>
    <w:p w:rsidR="00BE4576" w:rsidRDefault="00BE4576" w:rsidP="00BD709D">
      <w:pPr>
        <w:spacing w:beforeLines="1"/>
        <w:jc w:val="both"/>
        <w:rPr>
          <w:rFonts w:ascii="Times" w:hAnsi="Times"/>
          <w:b/>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b/>
          <w:szCs w:val="20"/>
          <w:lang w:eastAsia="fr-FR"/>
        </w:rPr>
        <w:t>Une seule attitude centrale est véritablement efficace : la distance.</w:t>
      </w:r>
    </w:p>
    <w:p w:rsidR="001C12F9" w:rsidRPr="00F62184" w:rsidRDefault="001C12F9" w:rsidP="00BD709D">
      <w:pPr>
        <w:spacing w:beforeLines="1"/>
        <w:jc w:val="both"/>
        <w:rPr>
          <w:rFonts w:ascii="Times" w:hAnsi="Times"/>
          <w:szCs w:val="20"/>
          <w:lang w:eastAsia="fr-FR"/>
        </w:rPr>
      </w:pPr>
    </w:p>
    <w:p w:rsidR="00ED2A97" w:rsidRDefault="00ED2A97"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szCs w:val="20"/>
          <w:lang w:eastAsia="fr-FR"/>
        </w:rPr>
        <w:t>La distance vis à vis des attentes et des demandes affectives est nécessaire pour la névrose, à la seule condition que cette distance ne soit jamais de l'indifférence. Il faut donc être à la fois très attentif à tous les "signaux faibles" et savoir garder la tête froide, et du recul dans l'analyse des situations.</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szCs w:val="20"/>
          <w:lang w:eastAsia="fr-FR"/>
        </w:rPr>
        <w:t xml:space="preserve">La distance vis-à-vis des dérapages et des excès proposés par les personnalités psychotiques socialisées, dites dangereuses. Cette distance est rendue obligatoire par le constat que ces personnes s’appuient sur des enjeux, une vision de l’existence et des objectifs de nature différente. </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szCs w:val="20"/>
          <w:lang w:eastAsia="fr-FR"/>
        </w:rPr>
        <w:t>La gestion en aval consiste à respecter et contourner les mécanismes de défense des personnalités difficiles plutôt qu’à les transformer ou les attaquer de front. Pour les personnalités dangereuses, il s’agit surtout de les reconnaître pour en tirer les conséquences.</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szCs w:val="20"/>
          <w:lang w:eastAsia="fr-FR"/>
        </w:rPr>
        <w:t>La gestion en amont consiste à vérifier la validité et la permanence d’un sens cohérent dans le discours du travail, dans l’autorité au travail, dans la constitution régulièrement révisée des projets d’équipe.</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r w:rsidRPr="00F62184">
        <w:rPr>
          <w:rFonts w:ascii="Times" w:hAnsi="Times"/>
          <w:szCs w:val="20"/>
          <w:lang w:eastAsia="fr-FR"/>
        </w:rPr>
        <w:t>La gestion à partir de soi consiste à obtenir le plus de clarté possible sur son Désir de travail, puis à s’y tenir. Cela peut être affiné par la connaissance des principes de fonctionnement du Désir de travail</w:t>
      </w:r>
      <w:bookmarkStart w:id="0" w:name="sdfootnote1anc"/>
      <w:r w:rsidR="00BD709D" w:rsidRPr="00F62184">
        <w:rPr>
          <w:rFonts w:ascii="Times" w:hAnsi="Times"/>
          <w:szCs w:val="20"/>
          <w:lang w:eastAsia="fr-FR"/>
        </w:rPr>
        <w:fldChar w:fldCharType="begin"/>
      </w:r>
      <w:r w:rsidRPr="00F62184">
        <w:rPr>
          <w:rFonts w:ascii="Times" w:hAnsi="Times"/>
          <w:szCs w:val="20"/>
          <w:lang w:eastAsia="fr-FR"/>
        </w:rPr>
        <w:instrText xml:space="preserve"> HYPERLINK "" \l "sdfootnote1sym" </w:instrText>
      </w:r>
      <w:r w:rsidR="00BD709D" w:rsidRPr="00F62184">
        <w:rPr>
          <w:rFonts w:ascii="Times" w:hAnsi="Times"/>
          <w:szCs w:val="20"/>
          <w:lang w:eastAsia="fr-FR"/>
        </w:rPr>
        <w:fldChar w:fldCharType="separate"/>
      </w:r>
      <w:r w:rsidRPr="00F62184">
        <w:rPr>
          <w:rFonts w:ascii="Times" w:hAnsi="Times"/>
          <w:color w:val="0000FF"/>
          <w:u w:val="single"/>
          <w:vertAlign w:val="superscript"/>
          <w:lang w:eastAsia="fr-FR"/>
        </w:rPr>
        <w:t>1</w:t>
      </w:r>
      <w:r w:rsidR="00BD709D" w:rsidRPr="00F62184">
        <w:rPr>
          <w:rFonts w:ascii="Times" w:hAnsi="Times"/>
          <w:szCs w:val="20"/>
          <w:lang w:eastAsia="fr-FR"/>
        </w:rPr>
        <w:fldChar w:fldCharType="end"/>
      </w:r>
      <w:bookmarkEnd w:id="0"/>
      <w:r w:rsidRPr="00F62184">
        <w:rPr>
          <w:rFonts w:ascii="Times" w:hAnsi="Times"/>
          <w:szCs w:val="20"/>
          <w:lang w:eastAsia="fr-FR"/>
        </w:rPr>
        <w:t xml:space="preserve"> </w:t>
      </w:r>
    </w:p>
    <w:p w:rsidR="001C12F9" w:rsidRPr="00F62184" w:rsidRDefault="001C12F9" w:rsidP="00BD709D">
      <w:pPr>
        <w:spacing w:beforeLines="1"/>
        <w:jc w:val="both"/>
        <w:rPr>
          <w:rFonts w:ascii="Times" w:hAnsi="Times"/>
          <w:szCs w:val="20"/>
          <w:lang w:eastAsia="fr-FR"/>
        </w:rPr>
      </w:pPr>
    </w:p>
    <w:p w:rsidR="001C12F9" w:rsidRPr="00F62184" w:rsidRDefault="001C12F9" w:rsidP="00BD709D">
      <w:pPr>
        <w:spacing w:beforeLines="1"/>
        <w:jc w:val="both"/>
        <w:rPr>
          <w:rFonts w:ascii="Times" w:hAnsi="Times"/>
          <w:szCs w:val="20"/>
          <w:lang w:eastAsia="fr-FR"/>
        </w:rPr>
      </w:pPr>
    </w:p>
    <w:p w:rsidR="001C12F9" w:rsidRPr="00F62184" w:rsidRDefault="001C12F9" w:rsidP="00910F1C">
      <w:pPr>
        <w:widowControl w:val="0"/>
        <w:autoSpaceDE w:val="0"/>
        <w:autoSpaceDN w:val="0"/>
        <w:adjustRightInd w:val="0"/>
        <w:jc w:val="both"/>
        <w:rPr>
          <w:rFonts w:ascii="Verdana" w:hAnsi="Verdana" w:cs="Verdana"/>
          <w:i/>
          <w:iCs/>
          <w:color w:val="444444"/>
        </w:rPr>
      </w:pPr>
    </w:p>
    <w:p w:rsidR="001C12F9" w:rsidRDefault="001C12F9" w:rsidP="006A72EB">
      <w:pPr>
        <w:widowControl w:val="0"/>
        <w:autoSpaceDE w:val="0"/>
        <w:autoSpaceDN w:val="0"/>
        <w:adjustRightInd w:val="0"/>
        <w:rPr>
          <w:rFonts w:ascii="Verdana" w:hAnsi="Verdana" w:cs="Verdana"/>
          <w:i/>
          <w:iCs/>
          <w:color w:val="444444"/>
        </w:rPr>
      </w:pPr>
    </w:p>
    <w:p w:rsidR="001C12F9" w:rsidRDefault="001C12F9" w:rsidP="006A72EB">
      <w:pPr>
        <w:widowControl w:val="0"/>
        <w:autoSpaceDE w:val="0"/>
        <w:autoSpaceDN w:val="0"/>
        <w:adjustRightInd w:val="0"/>
        <w:rPr>
          <w:rFonts w:ascii="Verdana" w:hAnsi="Verdana" w:cs="Verdana"/>
          <w:i/>
          <w:iCs/>
          <w:color w:val="444444"/>
        </w:rPr>
      </w:pPr>
    </w:p>
    <w:p w:rsidR="00986BF2" w:rsidRDefault="001C5554" w:rsidP="00C57B0B">
      <w:pPr>
        <w:widowControl w:val="0"/>
        <w:autoSpaceDE w:val="0"/>
        <w:autoSpaceDN w:val="0"/>
        <w:adjustRightInd w:val="0"/>
        <w:rPr>
          <w:rFonts w:ascii="Verdana" w:hAnsi="Verdana" w:cs="Verdana"/>
          <w:i/>
          <w:iCs/>
          <w:color w:val="444444"/>
        </w:rPr>
      </w:pPr>
      <w:r>
        <w:rPr>
          <w:rFonts w:ascii="Verdana" w:hAnsi="Verdana" w:cs="Verdana"/>
          <w:b/>
          <w:iCs/>
          <w:color w:val="444444"/>
          <w:sz w:val="16"/>
        </w:rPr>
        <w:br w:type="page"/>
      </w:r>
      <w:r w:rsidR="00C57B0B">
        <w:rPr>
          <w:rFonts w:ascii="Verdana" w:hAnsi="Verdana" w:cs="Verdana"/>
          <w:i/>
          <w:iCs/>
          <w:color w:val="444444"/>
        </w:rPr>
        <w:t xml:space="preserve"> </w:t>
      </w:r>
    </w:p>
    <w:p w:rsidR="001C5554" w:rsidRPr="00C57B0B" w:rsidRDefault="00986BF2" w:rsidP="00C57B0B">
      <w:pPr>
        <w:widowControl w:val="0"/>
        <w:autoSpaceDE w:val="0"/>
        <w:autoSpaceDN w:val="0"/>
        <w:adjustRightInd w:val="0"/>
        <w:rPr>
          <w:rFonts w:ascii="Verdana" w:hAnsi="Verdana" w:cs="Verdana"/>
          <w:i/>
          <w:iCs/>
          <w:color w:val="444444"/>
        </w:rPr>
      </w:pPr>
      <w:r>
        <w:rPr>
          <w:noProof/>
          <w:lang w:eastAsia="fr-FR"/>
        </w:rPr>
        <w:drawing>
          <wp:inline distT="0" distB="0" distL="0" distR="0">
            <wp:extent cx="3819206" cy="950595"/>
            <wp:effectExtent l="25400" t="0" r="0" b="0"/>
            <wp:docPr id="11" name="Image 1" descr="Bannière_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annière_fiche"/>
                    <pic:cNvPicPr>
                      <a:picLocks noChangeAspect="1" noChangeArrowheads="1"/>
                    </pic:cNvPicPr>
                  </pic:nvPicPr>
                  <pic:blipFill>
                    <a:blip r:embed="rId4"/>
                    <a:srcRect/>
                    <a:stretch>
                      <a:fillRect/>
                    </a:stretch>
                  </pic:blipFill>
                  <pic:spPr bwMode="auto">
                    <a:xfrm>
                      <a:off x="0" y="0"/>
                      <a:ext cx="3849702" cy="958185"/>
                    </a:xfrm>
                    <a:prstGeom prst="rect">
                      <a:avLst/>
                    </a:prstGeom>
                    <a:noFill/>
                    <a:ln w="9525">
                      <a:noFill/>
                      <a:miter lim="800000"/>
                      <a:headEnd/>
                      <a:tailEnd/>
                    </a:ln>
                  </pic:spPr>
                </pic:pic>
              </a:graphicData>
            </a:graphic>
          </wp:inline>
        </w:drawing>
      </w:r>
      <w:r w:rsidR="003B6F61" w:rsidRPr="001C5554">
        <w:rPr>
          <w:rFonts w:ascii="Verdana" w:hAnsi="Verdana" w:cs="Verdana"/>
          <w:i/>
          <w:iCs/>
          <w:sz w:val="18"/>
        </w:rPr>
        <w:t xml:space="preserve"> </w:t>
      </w:r>
      <w:r w:rsidR="003B6F61" w:rsidRPr="001C5554">
        <w:rPr>
          <w:rFonts w:ascii="Verdana" w:hAnsi="Verdana" w:cs="Verdana"/>
          <w:b/>
          <w:i/>
          <w:iCs/>
          <w:sz w:val="18"/>
        </w:rPr>
        <w:t>Montgolfière Management</w:t>
      </w:r>
      <w:r w:rsidR="003B6F61" w:rsidRPr="001C5554">
        <w:rPr>
          <w:rFonts w:ascii="Verdana" w:hAnsi="Verdana" w:cs="Verdana"/>
          <w:i/>
          <w:iCs/>
          <w:sz w:val="18"/>
        </w:rPr>
        <w:t xml:space="preserve"> est un cabin</w:t>
      </w:r>
      <w:r w:rsidR="00BE4576" w:rsidRPr="001C5554">
        <w:rPr>
          <w:rFonts w:ascii="Verdana" w:hAnsi="Verdana" w:cs="Verdana"/>
          <w:i/>
          <w:iCs/>
          <w:sz w:val="18"/>
        </w:rPr>
        <w:t>et de conseil spécialisé dans la</w:t>
      </w:r>
      <w:r w:rsidR="003B6F61" w:rsidRPr="001C5554">
        <w:rPr>
          <w:rFonts w:ascii="Verdana" w:hAnsi="Verdana" w:cs="Verdana"/>
          <w:i/>
          <w:iCs/>
          <w:sz w:val="18"/>
        </w:rPr>
        <w:t xml:space="preserve"> mesure</w:t>
      </w:r>
      <w:r w:rsidR="001C5554">
        <w:rPr>
          <w:rFonts w:ascii="Verdana" w:hAnsi="Verdana" w:cs="Verdana"/>
          <w:i/>
          <w:iCs/>
          <w:sz w:val="18"/>
        </w:rPr>
        <w:t xml:space="preserve"> et la gestion </w:t>
      </w:r>
      <w:r w:rsidR="003B6F61" w:rsidRPr="001C5554">
        <w:rPr>
          <w:rFonts w:ascii="Verdana" w:hAnsi="Verdana" w:cs="Verdana"/>
          <w:i/>
          <w:iCs/>
          <w:sz w:val="18"/>
        </w:rPr>
        <w:t xml:space="preserve"> </w:t>
      </w:r>
    </w:p>
    <w:p w:rsidR="003B6F61" w:rsidRPr="001C5554" w:rsidRDefault="003B6F61" w:rsidP="00BE4576">
      <w:pPr>
        <w:widowControl w:val="0"/>
        <w:autoSpaceDE w:val="0"/>
        <w:autoSpaceDN w:val="0"/>
        <w:adjustRightInd w:val="0"/>
        <w:jc w:val="both"/>
        <w:rPr>
          <w:rFonts w:ascii="Verdana" w:hAnsi="Verdana" w:cs="Verdana"/>
          <w:i/>
          <w:iCs/>
          <w:sz w:val="18"/>
        </w:rPr>
      </w:pPr>
      <w:proofErr w:type="gramStart"/>
      <w:r w:rsidRPr="001C5554">
        <w:rPr>
          <w:rFonts w:ascii="Verdana" w:hAnsi="Verdana" w:cs="Verdana"/>
          <w:i/>
          <w:iCs/>
          <w:sz w:val="18"/>
        </w:rPr>
        <w:t>des</w:t>
      </w:r>
      <w:proofErr w:type="gramEnd"/>
      <w:r w:rsidRPr="001C5554">
        <w:rPr>
          <w:rFonts w:ascii="Verdana" w:hAnsi="Verdana" w:cs="Verdana"/>
          <w:i/>
          <w:iCs/>
          <w:sz w:val="18"/>
        </w:rPr>
        <w:t xml:space="preserve"> risques humains de l’Entreprise. </w:t>
      </w:r>
    </w:p>
    <w:p w:rsidR="001C12F9" w:rsidRPr="001C5554" w:rsidRDefault="001C12F9" w:rsidP="00BE4576">
      <w:pPr>
        <w:widowControl w:val="0"/>
        <w:autoSpaceDE w:val="0"/>
        <w:autoSpaceDN w:val="0"/>
        <w:adjustRightInd w:val="0"/>
        <w:jc w:val="both"/>
        <w:rPr>
          <w:rFonts w:ascii="Verdana" w:hAnsi="Verdana" w:cs="Verdana"/>
          <w:i/>
          <w:iCs/>
          <w:sz w:val="18"/>
        </w:rPr>
      </w:pPr>
    </w:p>
    <w:p w:rsidR="006A72EB" w:rsidRPr="001C5554" w:rsidRDefault="00BE4576" w:rsidP="00BE4576">
      <w:pPr>
        <w:widowControl w:val="0"/>
        <w:autoSpaceDE w:val="0"/>
        <w:autoSpaceDN w:val="0"/>
        <w:adjustRightInd w:val="0"/>
        <w:jc w:val="both"/>
        <w:rPr>
          <w:rFonts w:ascii="Verdana" w:hAnsi="Verdana" w:cs="Verdana"/>
          <w:i/>
          <w:iCs/>
          <w:sz w:val="18"/>
        </w:rPr>
      </w:pPr>
      <w:r w:rsidRPr="001C5554">
        <w:rPr>
          <w:rFonts w:ascii="Verdana" w:hAnsi="Verdana" w:cs="Verdana"/>
          <w:i/>
          <w:iCs/>
          <w:sz w:val="18"/>
        </w:rPr>
        <w:t>N</w:t>
      </w:r>
      <w:r w:rsidR="003B6F61" w:rsidRPr="001C5554">
        <w:rPr>
          <w:rFonts w:ascii="Verdana" w:hAnsi="Verdana" w:cs="Verdana"/>
          <w:i/>
          <w:iCs/>
          <w:sz w:val="18"/>
        </w:rPr>
        <w:t xml:space="preserve">otre </w:t>
      </w:r>
      <w:r w:rsidR="003B6F61" w:rsidRPr="001C5554">
        <w:rPr>
          <w:rFonts w:ascii="Verdana" w:hAnsi="Verdana" w:cs="Verdana"/>
          <w:b/>
          <w:i/>
          <w:iCs/>
          <w:sz w:val="18"/>
        </w:rPr>
        <w:t>méthode iXa</w:t>
      </w:r>
      <w:r w:rsidRPr="001C5554">
        <w:rPr>
          <w:rFonts w:ascii="Verdana" w:hAnsi="Verdana" w:cs="Verdana"/>
          <w:i/>
          <w:iCs/>
          <w:sz w:val="18"/>
        </w:rPr>
        <w:t xml:space="preserve"> permet</w:t>
      </w:r>
      <w:r w:rsidR="00292837" w:rsidRPr="001C5554">
        <w:rPr>
          <w:rFonts w:ascii="Verdana" w:hAnsi="Verdana" w:cs="Verdana"/>
          <w:i/>
          <w:iCs/>
          <w:sz w:val="18"/>
        </w:rPr>
        <w:t>,</w:t>
      </w:r>
      <w:r w:rsidRPr="001C5554">
        <w:rPr>
          <w:rFonts w:ascii="Verdana" w:hAnsi="Verdana" w:cs="Verdana"/>
          <w:i/>
          <w:iCs/>
          <w:sz w:val="18"/>
        </w:rPr>
        <w:t xml:space="preserve"> sans l’utilisation de lourds questionnaires une </w:t>
      </w:r>
      <w:r w:rsidR="003B6F61" w:rsidRPr="001C5554">
        <w:rPr>
          <w:rFonts w:ascii="Verdana" w:hAnsi="Verdana" w:cs="Verdana"/>
          <w:i/>
          <w:iCs/>
          <w:sz w:val="18"/>
        </w:rPr>
        <w:t>radiographie les</w:t>
      </w:r>
      <w:r w:rsidR="008378EC" w:rsidRPr="001C5554">
        <w:rPr>
          <w:rFonts w:ascii="Verdana" w:hAnsi="Verdana" w:cs="Verdana"/>
          <w:i/>
          <w:iCs/>
          <w:sz w:val="18"/>
        </w:rPr>
        <w:t xml:space="preserve"> sources potentielles de risque</w:t>
      </w:r>
      <w:r w:rsidRPr="001C5554">
        <w:rPr>
          <w:rFonts w:ascii="Verdana" w:hAnsi="Verdana" w:cs="Verdana"/>
          <w:i/>
          <w:iCs/>
          <w:sz w:val="18"/>
        </w:rPr>
        <w:t xml:space="preserve">s humains, psychologiques et sociaux </w:t>
      </w:r>
      <w:r w:rsidR="008378EC" w:rsidRPr="001C5554">
        <w:rPr>
          <w:rFonts w:ascii="Verdana" w:hAnsi="Verdana" w:cs="Verdana"/>
          <w:i/>
          <w:iCs/>
          <w:sz w:val="18"/>
        </w:rPr>
        <w:t xml:space="preserve">dans </w:t>
      </w:r>
      <w:r w:rsidR="00C57B0B">
        <w:rPr>
          <w:rFonts w:ascii="Verdana" w:hAnsi="Verdana" w:cs="Verdana"/>
          <w:i/>
          <w:iCs/>
          <w:sz w:val="18"/>
        </w:rPr>
        <w:t>l’entreprise. MM</w:t>
      </w:r>
      <w:r w:rsidR="003B6F61" w:rsidRPr="001C5554">
        <w:rPr>
          <w:rFonts w:ascii="Verdana" w:hAnsi="Verdana" w:cs="Verdana"/>
          <w:i/>
          <w:iCs/>
          <w:sz w:val="18"/>
        </w:rPr>
        <w:t xml:space="preserve"> identifie les zones</w:t>
      </w:r>
      <w:r w:rsidRPr="001C5554">
        <w:rPr>
          <w:rFonts w:ascii="Verdana" w:hAnsi="Verdana" w:cs="Verdana"/>
          <w:i/>
          <w:iCs/>
          <w:sz w:val="18"/>
        </w:rPr>
        <w:t xml:space="preserve"> concernées</w:t>
      </w:r>
      <w:r w:rsidR="003B6F61" w:rsidRPr="001C5554">
        <w:rPr>
          <w:rFonts w:ascii="Verdana" w:hAnsi="Verdana" w:cs="Verdana"/>
          <w:i/>
          <w:iCs/>
          <w:sz w:val="18"/>
        </w:rPr>
        <w:t>, évalue la gravité, conseille sur les actions correctives urgentes ou au long cours, organise la partie correspondante du document unique</w:t>
      </w:r>
      <w:r w:rsidR="001C12F9" w:rsidRPr="001C5554">
        <w:rPr>
          <w:rFonts w:ascii="Verdana" w:hAnsi="Verdana" w:cs="Verdana"/>
          <w:i/>
          <w:iCs/>
          <w:sz w:val="18"/>
        </w:rPr>
        <w:t>, forme les professionnels</w:t>
      </w:r>
      <w:r w:rsidRPr="001C5554">
        <w:rPr>
          <w:rFonts w:ascii="Verdana" w:hAnsi="Verdana" w:cs="Verdana"/>
          <w:i/>
          <w:iCs/>
          <w:sz w:val="18"/>
        </w:rPr>
        <w:t xml:space="preserve"> du dom</w:t>
      </w:r>
      <w:r w:rsidR="00292837" w:rsidRPr="001C5554">
        <w:rPr>
          <w:rFonts w:ascii="Verdana" w:hAnsi="Verdana" w:cs="Verdana"/>
          <w:i/>
          <w:iCs/>
          <w:sz w:val="18"/>
        </w:rPr>
        <w:t xml:space="preserve">aine </w:t>
      </w:r>
      <w:proofErr w:type="gramStart"/>
      <w:r w:rsidR="00292837" w:rsidRPr="001C5554">
        <w:rPr>
          <w:rFonts w:ascii="Verdana" w:hAnsi="Verdana" w:cs="Verdana"/>
          <w:i/>
          <w:iCs/>
          <w:sz w:val="18"/>
        </w:rPr>
        <w:t>( DRH</w:t>
      </w:r>
      <w:proofErr w:type="gramEnd"/>
      <w:r w:rsidR="00292837" w:rsidRPr="001C5554">
        <w:rPr>
          <w:rFonts w:ascii="Verdana" w:hAnsi="Verdana" w:cs="Verdana"/>
          <w:i/>
          <w:iCs/>
          <w:sz w:val="18"/>
        </w:rPr>
        <w:t xml:space="preserve">, </w:t>
      </w:r>
      <w:r w:rsidRPr="001C5554">
        <w:rPr>
          <w:rFonts w:ascii="Verdana" w:hAnsi="Verdana" w:cs="Verdana"/>
          <w:i/>
          <w:iCs/>
          <w:sz w:val="18"/>
        </w:rPr>
        <w:t>médecins du travail, préventeurs, AS,</w:t>
      </w:r>
      <w:r w:rsidR="00292837" w:rsidRPr="001C5554">
        <w:rPr>
          <w:rFonts w:ascii="Verdana" w:hAnsi="Verdana" w:cs="Verdana"/>
          <w:i/>
          <w:iCs/>
          <w:sz w:val="18"/>
        </w:rPr>
        <w:t xml:space="preserve"> CHSCT </w:t>
      </w:r>
      <w:proofErr w:type="spellStart"/>
      <w:r w:rsidR="00292837" w:rsidRPr="001C5554">
        <w:rPr>
          <w:rFonts w:ascii="Verdana" w:hAnsi="Verdana" w:cs="Verdana"/>
          <w:i/>
          <w:iCs/>
          <w:sz w:val="18"/>
        </w:rPr>
        <w:t>etc</w:t>
      </w:r>
      <w:proofErr w:type="spellEnd"/>
      <w:r w:rsidR="00292837" w:rsidRPr="001C5554">
        <w:rPr>
          <w:rFonts w:ascii="Verdana" w:hAnsi="Verdana" w:cs="Verdana"/>
          <w:i/>
          <w:iCs/>
          <w:sz w:val="18"/>
        </w:rPr>
        <w:t>…)</w:t>
      </w:r>
      <w:r w:rsidR="003B6F61" w:rsidRPr="001C5554">
        <w:rPr>
          <w:rFonts w:ascii="Verdana" w:hAnsi="Verdana" w:cs="Verdana"/>
          <w:i/>
          <w:iCs/>
          <w:sz w:val="18"/>
        </w:rPr>
        <w:t xml:space="preserve"> et prend en charge des actions spécifiques</w:t>
      </w:r>
      <w:r w:rsidRPr="001C5554">
        <w:rPr>
          <w:rFonts w:ascii="Verdana" w:hAnsi="Verdana" w:cs="Verdana"/>
          <w:i/>
          <w:iCs/>
          <w:sz w:val="18"/>
        </w:rPr>
        <w:t xml:space="preserve"> associées</w:t>
      </w:r>
      <w:r w:rsidR="001C12F9" w:rsidRPr="001C5554">
        <w:rPr>
          <w:rFonts w:ascii="Verdana" w:hAnsi="Verdana" w:cs="Verdana"/>
          <w:i/>
          <w:iCs/>
          <w:sz w:val="18"/>
        </w:rPr>
        <w:t> :</w:t>
      </w:r>
      <w:r w:rsidR="003B6F61" w:rsidRPr="001C5554">
        <w:rPr>
          <w:rFonts w:ascii="Verdana" w:hAnsi="Verdana" w:cs="Verdana"/>
          <w:i/>
          <w:iCs/>
          <w:sz w:val="18"/>
        </w:rPr>
        <w:t>stratég</w:t>
      </w:r>
      <w:r w:rsidRPr="001C5554">
        <w:rPr>
          <w:rFonts w:ascii="Verdana" w:hAnsi="Verdana" w:cs="Verdana"/>
          <w:i/>
          <w:iCs/>
          <w:sz w:val="18"/>
        </w:rPr>
        <w:t xml:space="preserve">ie RH Direction - </w:t>
      </w:r>
      <w:r w:rsidR="001C12F9" w:rsidRPr="001C5554">
        <w:rPr>
          <w:rFonts w:ascii="Verdana" w:hAnsi="Verdana" w:cs="Verdana"/>
          <w:i/>
          <w:iCs/>
          <w:sz w:val="18"/>
        </w:rPr>
        <w:t>formation du management intermédiaire</w:t>
      </w:r>
      <w:r w:rsidRPr="001C5554">
        <w:rPr>
          <w:rFonts w:ascii="Verdana" w:hAnsi="Verdana" w:cs="Verdana"/>
          <w:i/>
          <w:iCs/>
          <w:sz w:val="18"/>
        </w:rPr>
        <w:t xml:space="preserve"> - </w:t>
      </w:r>
      <w:r w:rsidR="003B6F61" w:rsidRPr="001C5554">
        <w:rPr>
          <w:rFonts w:ascii="Verdana" w:hAnsi="Verdana" w:cs="Verdana"/>
          <w:i/>
          <w:iCs/>
          <w:sz w:val="18"/>
        </w:rPr>
        <w:t>gestion de situations diffici</w:t>
      </w:r>
      <w:r w:rsidR="001C12F9" w:rsidRPr="001C5554">
        <w:rPr>
          <w:rFonts w:ascii="Verdana" w:hAnsi="Verdana" w:cs="Verdana"/>
          <w:i/>
          <w:iCs/>
          <w:sz w:val="18"/>
        </w:rPr>
        <w:t>l</w:t>
      </w:r>
      <w:r w:rsidRPr="001C5554">
        <w:rPr>
          <w:rFonts w:ascii="Verdana" w:hAnsi="Verdana" w:cs="Verdana"/>
          <w:i/>
          <w:iCs/>
          <w:sz w:val="18"/>
        </w:rPr>
        <w:t xml:space="preserve">es - </w:t>
      </w:r>
      <w:r w:rsidR="003B6F61" w:rsidRPr="001C5554">
        <w:rPr>
          <w:rFonts w:ascii="Verdana" w:hAnsi="Verdana" w:cs="Verdana"/>
          <w:i/>
          <w:iCs/>
          <w:sz w:val="18"/>
        </w:rPr>
        <w:t xml:space="preserve">formation des </w:t>
      </w:r>
      <w:r w:rsidR="001C12F9" w:rsidRPr="001C5554">
        <w:rPr>
          <w:rFonts w:ascii="Verdana" w:hAnsi="Verdana" w:cs="Verdana"/>
          <w:i/>
          <w:iCs/>
          <w:sz w:val="18"/>
        </w:rPr>
        <w:t>professionnels</w:t>
      </w:r>
      <w:r w:rsidRPr="001C5554">
        <w:rPr>
          <w:rFonts w:ascii="Verdana" w:hAnsi="Verdana" w:cs="Verdana"/>
          <w:i/>
          <w:iCs/>
          <w:sz w:val="18"/>
        </w:rPr>
        <w:t xml:space="preserve"> - création</w:t>
      </w:r>
      <w:r w:rsidR="001C12F9" w:rsidRPr="001C5554">
        <w:rPr>
          <w:rFonts w:ascii="Verdana" w:hAnsi="Verdana" w:cs="Verdana"/>
          <w:i/>
          <w:iCs/>
          <w:sz w:val="18"/>
        </w:rPr>
        <w:t xml:space="preserve"> </w:t>
      </w:r>
      <w:r w:rsidR="003B6F61" w:rsidRPr="001C5554">
        <w:rPr>
          <w:rFonts w:ascii="Verdana" w:hAnsi="Verdana" w:cs="Verdana"/>
          <w:i/>
          <w:iCs/>
          <w:sz w:val="18"/>
        </w:rPr>
        <w:t xml:space="preserve">de structures d’écoutes </w:t>
      </w:r>
    </w:p>
    <w:p w:rsidR="001C12F9" w:rsidRPr="001C5554" w:rsidRDefault="001C12F9" w:rsidP="00BE4576">
      <w:pPr>
        <w:widowControl w:val="0"/>
        <w:autoSpaceDE w:val="0"/>
        <w:autoSpaceDN w:val="0"/>
        <w:adjustRightInd w:val="0"/>
        <w:jc w:val="both"/>
        <w:rPr>
          <w:rFonts w:ascii="Verdana" w:hAnsi="Verdana" w:cs="Verdana"/>
          <w:i/>
          <w:iCs/>
          <w:sz w:val="18"/>
        </w:rPr>
      </w:pPr>
    </w:p>
    <w:p w:rsidR="00986BF2" w:rsidRDefault="00986BF2" w:rsidP="008378EC">
      <w:pPr>
        <w:widowControl w:val="0"/>
        <w:autoSpaceDE w:val="0"/>
        <w:autoSpaceDN w:val="0"/>
        <w:adjustRightInd w:val="0"/>
        <w:jc w:val="both"/>
        <w:rPr>
          <w:rFonts w:ascii="Verdana" w:hAnsi="Verdana" w:cs="Verdana"/>
          <w:b/>
          <w:i/>
          <w:iCs/>
          <w:color w:val="444444"/>
          <w:sz w:val="20"/>
        </w:rPr>
      </w:pPr>
    </w:p>
    <w:p w:rsidR="00986BF2" w:rsidRDefault="00986BF2" w:rsidP="008378EC">
      <w:pPr>
        <w:widowControl w:val="0"/>
        <w:autoSpaceDE w:val="0"/>
        <w:autoSpaceDN w:val="0"/>
        <w:adjustRightInd w:val="0"/>
        <w:jc w:val="both"/>
        <w:rPr>
          <w:rFonts w:ascii="Verdana" w:hAnsi="Verdana" w:cs="Verdana"/>
          <w:b/>
          <w:i/>
          <w:iCs/>
          <w:color w:val="444444"/>
          <w:sz w:val="20"/>
        </w:rPr>
      </w:pPr>
    </w:p>
    <w:p w:rsidR="00C57B0B" w:rsidRPr="001C5554" w:rsidRDefault="00C57B0B" w:rsidP="00C57B0B">
      <w:pPr>
        <w:widowControl w:val="0"/>
        <w:autoSpaceDE w:val="0"/>
        <w:autoSpaceDN w:val="0"/>
        <w:adjustRightInd w:val="0"/>
        <w:jc w:val="both"/>
        <w:rPr>
          <w:rFonts w:ascii="Verdana" w:hAnsi="Verdana" w:cs="Verdana"/>
          <w:b/>
          <w:i/>
          <w:iCs/>
          <w:sz w:val="18"/>
        </w:rPr>
      </w:pPr>
      <w:r w:rsidRPr="00C57B0B">
        <w:rPr>
          <w:rFonts w:ascii="Verdana" w:hAnsi="Verdana" w:cs="Verdana"/>
          <w:b/>
          <w:i/>
          <w:iCs/>
          <w:noProof/>
          <w:color w:val="444444"/>
          <w:sz w:val="20"/>
          <w:lang w:eastAsia="fr-FR"/>
        </w:rPr>
        <w:drawing>
          <wp:inline distT="0" distB="0" distL="0" distR="0">
            <wp:extent cx="887095" cy="1150482"/>
            <wp:effectExtent l="25400" t="0" r="1905"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890815" cy="1155306"/>
                    </a:xfrm>
                    <a:prstGeom prst="rect">
                      <a:avLst/>
                    </a:prstGeom>
                    <a:noFill/>
                    <a:ln w="9525">
                      <a:noFill/>
                      <a:miter lim="800000"/>
                      <a:headEnd/>
                      <a:tailEnd/>
                    </a:ln>
                  </pic:spPr>
                </pic:pic>
              </a:graphicData>
            </a:graphic>
          </wp:inline>
        </w:drawing>
      </w:r>
      <w:r w:rsidRPr="00C57B0B">
        <w:rPr>
          <w:rFonts w:ascii="Verdana" w:hAnsi="Verdana" w:cs="Verdana"/>
          <w:b/>
          <w:i/>
          <w:iCs/>
          <w:sz w:val="18"/>
        </w:rPr>
        <w:t xml:space="preserve"> </w:t>
      </w:r>
      <w:r w:rsidRPr="001C5554">
        <w:rPr>
          <w:rFonts w:ascii="Verdana" w:hAnsi="Verdana" w:cs="Verdana"/>
          <w:b/>
          <w:i/>
          <w:iCs/>
          <w:sz w:val="18"/>
        </w:rPr>
        <w:t>Roland GUINCHARD.</w:t>
      </w:r>
      <w:r w:rsidRPr="001C5554">
        <w:rPr>
          <w:rFonts w:ascii="Verdana" w:hAnsi="Verdana" w:cs="Verdana"/>
          <w:i/>
          <w:iCs/>
          <w:sz w:val="18"/>
        </w:rPr>
        <w:t xml:space="preserve"> Fondateur du concept, psychologue clinicien, formé par la psychanalyse, auteur de « Psychanalyse du lien au travail » avec Gilles Arnaud. Il est garant des concepts et des méthodologies, de l’animation des conférences et de l’élaboration des outils. Consultant expert sur les dimensions de l’identité professionnelle, de la qualité du lien au travail et de la gestion des personnalités difficiles.</w:t>
      </w:r>
    </w:p>
    <w:p w:rsidR="00910F1C" w:rsidRDefault="00910F1C" w:rsidP="008378EC">
      <w:pPr>
        <w:widowControl w:val="0"/>
        <w:autoSpaceDE w:val="0"/>
        <w:autoSpaceDN w:val="0"/>
        <w:adjustRightInd w:val="0"/>
        <w:jc w:val="both"/>
        <w:rPr>
          <w:rFonts w:ascii="Verdana" w:hAnsi="Verdana" w:cs="Verdana"/>
          <w:b/>
          <w:i/>
          <w:iCs/>
          <w:color w:val="444444"/>
          <w:sz w:val="20"/>
        </w:rPr>
      </w:pPr>
    </w:p>
    <w:p w:rsidR="00910F1C" w:rsidRDefault="00910F1C" w:rsidP="008378EC">
      <w:pPr>
        <w:widowControl w:val="0"/>
        <w:autoSpaceDE w:val="0"/>
        <w:autoSpaceDN w:val="0"/>
        <w:adjustRightInd w:val="0"/>
        <w:jc w:val="both"/>
        <w:rPr>
          <w:rFonts w:ascii="Verdana" w:hAnsi="Verdana" w:cs="Verdana"/>
          <w:b/>
          <w:i/>
          <w:iCs/>
          <w:color w:val="444444"/>
          <w:sz w:val="20"/>
        </w:rPr>
      </w:pPr>
    </w:p>
    <w:p w:rsidR="001C5554" w:rsidRDefault="001C5554" w:rsidP="008378EC">
      <w:pPr>
        <w:widowControl w:val="0"/>
        <w:autoSpaceDE w:val="0"/>
        <w:autoSpaceDN w:val="0"/>
        <w:adjustRightInd w:val="0"/>
        <w:jc w:val="both"/>
        <w:rPr>
          <w:rFonts w:ascii="Verdana" w:hAnsi="Verdana" w:cs="Verdana"/>
          <w:b/>
          <w:i/>
          <w:iCs/>
          <w:sz w:val="18"/>
        </w:rPr>
      </w:pPr>
    </w:p>
    <w:p w:rsidR="001C5554" w:rsidRDefault="001C5554" w:rsidP="008378EC">
      <w:pPr>
        <w:widowControl w:val="0"/>
        <w:autoSpaceDE w:val="0"/>
        <w:autoSpaceDN w:val="0"/>
        <w:adjustRightInd w:val="0"/>
        <w:jc w:val="both"/>
        <w:rPr>
          <w:rFonts w:ascii="Verdana" w:hAnsi="Verdana" w:cs="Verdana"/>
          <w:b/>
          <w:i/>
          <w:iCs/>
          <w:sz w:val="18"/>
        </w:rPr>
      </w:pPr>
    </w:p>
    <w:p w:rsidR="00BE4576" w:rsidRPr="00C57B0B" w:rsidRDefault="00C57B0B" w:rsidP="008378EC">
      <w:pPr>
        <w:widowControl w:val="0"/>
        <w:autoSpaceDE w:val="0"/>
        <w:autoSpaceDN w:val="0"/>
        <w:adjustRightInd w:val="0"/>
        <w:jc w:val="both"/>
        <w:rPr>
          <w:rFonts w:ascii="Verdana" w:hAnsi="Verdana" w:cs="Verdana"/>
          <w:i/>
          <w:iCs/>
          <w:sz w:val="18"/>
        </w:rPr>
      </w:pPr>
      <w:r w:rsidRPr="00C57B0B">
        <w:rPr>
          <w:rFonts w:ascii="Verdana" w:hAnsi="Verdana" w:cs="Verdana"/>
          <w:i/>
          <w:iCs/>
          <w:noProof/>
          <w:sz w:val="18"/>
          <w:lang w:eastAsia="fr-FR"/>
        </w:rPr>
        <w:drawing>
          <wp:inline distT="0" distB="0" distL="0" distR="0">
            <wp:extent cx="918814" cy="1242695"/>
            <wp:effectExtent l="2540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917806" cy="1241332"/>
                    </a:xfrm>
                    <a:prstGeom prst="rect">
                      <a:avLst/>
                    </a:prstGeom>
                    <a:noFill/>
                    <a:ln w="9525">
                      <a:noFill/>
                      <a:miter lim="800000"/>
                      <a:headEnd/>
                      <a:tailEnd/>
                    </a:ln>
                  </pic:spPr>
                </pic:pic>
              </a:graphicData>
            </a:graphic>
          </wp:inline>
        </w:drawing>
      </w:r>
      <w:r w:rsidR="008378EC" w:rsidRPr="008378EC">
        <w:rPr>
          <w:rFonts w:ascii="Verdana" w:hAnsi="Verdana" w:cs="Verdana"/>
          <w:b/>
          <w:i/>
          <w:iCs/>
          <w:color w:val="444444"/>
        </w:rPr>
        <w:t>Le livre</w:t>
      </w:r>
    </w:p>
    <w:p w:rsidR="006A72EB" w:rsidRPr="00C57B0B" w:rsidRDefault="006A72EB" w:rsidP="006A72EB">
      <w:pPr>
        <w:widowControl w:val="0"/>
        <w:autoSpaceDE w:val="0"/>
        <w:autoSpaceDN w:val="0"/>
        <w:adjustRightInd w:val="0"/>
        <w:spacing w:after="240"/>
        <w:jc w:val="both"/>
        <w:rPr>
          <w:rFonts w:ascii="Verdana" w:hAnsi="Verdana" w:cs="Verdana"/>
          <w:color w:val="444444"/>
          <w:sz w:val="18"/>
        </w:rPr>
      </w:pPr>
      <w:r w:rsidRPr="00C57B0B">
        <w:rPr>
          <w:rFonts w:ascii="Verdana" w:hAnsi="Verdana" w:cs="Verdana"/>
          <w:color w:val="444444"/>
          <w:sz w:val="18"/>
        </w:rPr>
        <w:t>Cet ouvrage permet d’identifier ces comportements par rapport aux personnes en situation de difficulté provisoire. Il offre aussi la possibilité de déterminer les situations provoquées par ces personnes difficiles pour mieux les gérer et gérer ces troubles de la personnalité en tenant compte de la dimension collective et dans le respect des individus. Enfin, il permet d’établir une prévention adéquate pour éviter ces comportements et aider les victimes.</w:t>
      </w:r>
    </w:p>
    <w:p w:rsidR="00C57B0B" w:rsidRDefault="00BD709D" w:rsidP="006A72EB">
      <w:pPr>
        <w:widowControl w:val="0"/>
        <w:autoSpaceDE w:val="0"/>
        <w:autoSpaceDN w:val="0"/>
        <w:adjustRightInd w:val="0"/>
        <w:spacing w:after="240"/>
        <w:jc w:val="both"/>
        <w:rPr>
          <w:rFonts w:ascii="Verdana" w:hAnsi="Verdana" w:cs="Verdana"/>
          <w:b/>
          <w:bCs/>
          <w:color w:val="444444"/>
          <w:sz w:val="18"/>
        </w:rPr>
      </w:pPr>
      <w:hyperlink r:id="rId7" w:history="1">
        <w:r w:rsidR="006A72EB" w:rsidRPr="00C57B0B">
          <w:rPr>
            <w:rFonts w:ascii="Verdana" w:hAnsi="Verdana" w:cs="Verdana"/>
            <w:b/>
            <w:bCs/>
            <w:color w:val="555555"/>
            <w:sz w:val="18"/>
          </w:rPr>
          <w:t>Les personnalités difficiles ou dangereuses au travail</w:t>
        </w:r>
      </w:hyperlink>
      <w:r w:rsidR="006A72EB" w:rsidRPr="00C57B0B">
        <w:rPr>
          <w:rFonts w:ascii="Verdana" w:hAnsi="Verdana" w:cs="Verdana"/>
          <w:color w:val="444444"/>
          <w:sz w:val="18"/>
        </w:rPr>
        <w:t>,</w:t>
      </w:r>
      <w:r w:rsidR="006A72EB" w:rsidRPr="00C57B0B">
        <w:rPr>
          <w:rFonts w:ascii="Verdana" w:hAnsi="Verdana" w:cs="Verdana"/>
          <w:b/>
          <w:bCs/>
          <w:color w:val="444444"/>
          <w:sz w:val="18"/>
        </w:rPr>
        <w:t xml:space="preserve"> </w:t>
      </w:r>
    </w:p>
    <w:p w:rsidR="006A72EB" w:rsidRPr="00C57B0B" w:rsidRDefault="006A72EB" w:rsidP="006A72EB">
      <w:pPr>
        <w:widowControl w:val="0"/>
        <w:autoSpaceDE w:val="0"/>
        <w:autoSpaceDN w:val="0"/>
        <w:adjustRightInd w:val="0"/>
        <w:spacing w:after="240"/>
        <w:jc w:val="both"/>
        <w:rPr>
          <w:rFonts w:ascii="Verdana" w:hAnsi="Verdana" w:cs="Verdana"/>
          <w:color w:val="444444"/>
          <w:sz w:val="18"/>
        </w:rPr>
      </w:pPr>
      <w:r w:rsidRPr="00C57B0B">
        <w:rPr>
          <w:rFonts w:ascii="Verdana" w:hAnsi="Verdana" w:cs="Verdana"/>
          <w:i/>
          <w:iCs/>
          <w:color w:val="444444"/>
          <w:sz w:val="18"/>
        </w:rPr>
        <w:t xml:space="preserve">Identifier les comportements et gérer les troubles </w:t>
      </w:r>
      <w:r w:rsidRPr="00C57B0B">
        <w:rPr>
          <w:rFonts w:ascii="Verdana" w:hAnsi="Verdana" w:cs="Verdana"/>
          <w:color w:val="444444"/>
          <w:sz w:val="18"/>
        </w:rPr>
        <w:t>par Roland Guinchard - Editions Masson, février 2013</w:t>
      </w:r>
    </w:p>
    <w:p w:rsidR="001C12F9" w:rsidRPr="00C57B0B" w:rsidRDefault="001C12F9" w:rsidP="00BD709D">
      <w:pPr>
        <w:spacing w:beforeLines="1"/>
        <w:rPr>
          <w:rFonts w:ascii="Times" w:hAnsi="Times"/>
          <w:sz w:val="18"/>
          <w:szCs w:val="20"/>
          <w:lang w:eastAsia="fr-FR"/>
        </w:rPr>
      </w:pPr>
    </w:p>
    <w:p w:rsidR="001C12F9" w:rsidRDefault="001C12F9" w:rsidP="00BD709D">
      <w:pPr>
        <w:spacing w:beforeLines="1"/>
        <w:rPr>
          <w:rFonts w:ascii="Times" w:hAnsi="Times"/>
          <w:sz w:val="20"/>
          <w:szCs w:val="20"/>
          <w:lang w:eastAsia="fr-FR"/>
        </w:rPr>
      </w:pPr>
    </w:p>
    <w:p w:rsidR="001C12F9" w:rsidRDefault="001C12F9" w:rsidP="00BD709D">
      <w:pPr>
        <w:spacing w:beforeLines="1"/>
        <w:rPr>
          <w:rFonts w:ascii="Times" w:hAnsi="Times"/>
          <w:sz w:val="20"/>
          <w:szCs w:val="20"/>
          <w:lang w:eastAsia="fr-FR"/>
        </w:rPr>
      </w:pPr>
    </w:p>
    <w:p w:rsidR="0034078B" w:rsidRDefault="0034078B">
      <w:bookmarkStart w:id="1" w:name="_Toc302721102"/>
      <w:bookmarkStart w:id="2" w:name="_Toc302721103"/>
      <w:bookmarkEnd w:id="1"/>
      <w:bookmarkEnd w:id="2"/>
    </w:p>
    <w:sectPr w:rsidR="0034078B" w:rsidSect="0034078B">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4078B"/>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78B"/>
    <w:rPr>
      <w:rFonts w:ascii="Cambria" w:eastAsia="Cambria" w:hAnsi="Cambria" w:cs="Times New Roman"/>
    </w:rPr>
  </w:style>
  <w:style w:type="paragraph" w:styleId="Titre1">
    <w:name w:val="heading 1"/>
    <w:basedOn w:val="Normal"/>
    <w:link w:val="Titre1Car"/>
    <w:uiPriority w:val="9"/>
    <w:rsid w:val="0034078B"/>
    <w:pPr>
      <w:outlineLvl w:val="0"/>
    </w:pPr>
    <w:rPr>
      <w:rFonts w:ascii="Times" w:hAnsi="Times"/>
      <w:b/>
      <w:color w:val="365F91"/>
      <w:kern w:val="36"/>
      <w:sz w:val="48"/>
      <w:szCs w:val="20"/>
      <w:lang w:eastAsia="fr-FR"/>
    </w:rPr>
  </w:style>
  <w:style w:type="paragraph" w:styleId="Titre2">
    <w:name w:val="heading 2"/>
    <w:basedOn w:val="Normal"/>
    <w:link w:val="Titre2Car"/>
    <w:uiPriority w:val="9"/>
    <w:rsid w:val="0034078B"/>
    <w:pPr>
      <w:outlineLvl w:val="1"/>
    </w:pPr>
    <w:rPr>
      <w:rFonts w:ascii="Times" w:hAnsi="Times"/>
      <w:b/>
      <w:color w:val="4F81BD"/>
      <w:sz w:val="36"/>
      <w:szCs w:val="20"/>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34078B"/>
    <w:rPr>
      <w:rFonts w:ascii="Times" w:eastAsia="Cambria" w:hAnsi="Times" w:cs="Times New Roman"/>
      <w:b/>
      <w:color w:val="365F91"/>
      <w:kern w:val="36"/>
      <w:sz w:val="48"/>
      <w:szCs w:val="20"/>
      <w:lang w:eastAsia="fr-FR"/>
    </w:rPr>
  </w:style>
  <w:style w:type="character" w:customStyle="1" w:styleId="Titre2Car">
    <w:name w:val="Titre 2 Car"/>
    <w:basedOn w:val="Policepardfaut"/>
    <w:link w:val="Titre2"/>
    <w:uiPriority w:val="9"/>
    <w:rsid w:val="0034078B"/>
    <w:rPr>
      <w:rFonts w:ascii="Times" w:eastAsia="Cambria" w:hAnsi="Times" w:cs="Times New Roman"/>
      <w:b/>
      <w:color w:val="4F81BD"/>
      <w:sz w:val="36"/>
      <w:szCs w:val="20"/>
      <w:lang w:eastAsia="fr-FR"/>
    </w:rPr>
  </w:style>
  <w:style w:type="paragraph" w:styleId="Corpsdetexte">
    <w:name w:val="Body Text"/>
    <w:basedOn w:val="Normal"/>
    <w:link w:val="CorpsdetexteCar"/>
    <w:uiPriority w:val="99"/>
    <w:semiHidden/>
    <w:unhideWhenUsed/>
    <w:rsid w:val="006A72EB"/>
    <w:pPr>
      <w:spacing w:after="120"/>
    </w:pPr>
  </w:style>
  <w:style w:type="character" w:customStyle="1" w:styleId="CorpsdetexteCar">
    <w:name w:val="Corps de texte Car"/>
    <w:basedOn w:val="Policepardfaut"/>
    <w:link w:val="Corpsdetexte"/>
    <w:uiPriority w:val="99"/>
    <w:semiHidden/>
    <w:rsid w:val="006A72EB"/>
    <w:rPr>
      <w:rFonts w:ascii="Cambria" w:eastAsia="Cambria" w:hAnsi="Cambria" w:cs="Times New Roman"/>
    </w:rPr>
  </w:style>
  <w:style w:type="paragraph" w:styleId="En-tte">
    <w:name w:val="header"/>
    <w:basedOn w:val="Normal"/>
    <w:link w:val="En-tteCar"/>
    <w:uiPriority w:val="99"/>
    <w:semiHidden/>
    <w:unhideWhenUsed/>
    <w:rsid w:val="00910F1C"/>
    <w:pPr>
      <w:tabs>
        <w:tab w:val="center" w:pos="4536"/>
        <w:tab w:val="right" w:pos="9072"/>
      </w:tabs>
    </w:pPr>
  </w:style>
  <w:style w:type="character" w:customStyle="1" w:styleId="En-tteCar">
    <w:name w:val="En-tête Car"/>
    <w:basedOn w:val="Policepardfaut"/>
    <w:link w:val="En-tte"/>
    <w:uiPriority w:val="99"/>
    <w:semiHidden/>
    <w:rsid w:val="00910F1C"/>
    <w:rPr>
      <w:rFonts w:ascii="Cambria" w:eastAsia="Cambria" w:hAnsi="Cambria" w:cs="Times New Roman"/>
    </w:rPr>
  </w:style>
  <w:style w:type="paragraph" w:styleId="Pieddepage">
    <w:name w:val="footer"/>
    <w:basedOn w:val="Normal"/>
    <w:link w:val="PieddepageCar"/>
    <w:uiPriority w:val="99"/>
    <w:semiHidden/>
    <w:unhideWhenUsed/>
    <w:rsid w:val="00910F1C"/>
    <w:pPr>
      <w:tabs>
        <w:tab w:val="center" w:pos="4536"/>
        <w:tab w:val="right" w:pos="9072"/>
      </w:tabs>
    </w:pPr>
  </w:style>
  <w:style w:type="character" w:customStyle="1" w:styleId="PieddepageCar">
    <w:name w:val="Pied de page Car"/>
    <w:basedOn w:val="Policepardfaut"/>
    <w:link w:val="Pieddepage"/>
    <w:uiPriority w:val="99"/>
    <w:semiHidden/>
    <w:rsid w:val="00910F1C"/>
    <w:rPr>
      <w:rFonts w:ascii="Cambria" w:eastAsia="Cambria" w:hAnsi="Cambria"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4" Type="http://schemas.openxmlformats.org/officeDocument/2006/relationships/image" Target="media/image1.jpeg"/><Relationship Id="rId5" Type="http://schemas.openxmlformats.org/officeDocument/2006/relationships/image" Target="media/image2.png"/><Relationship Id="rId7" Type="http://schemas.openxmlformats.org/officeDocument/2006/relationships/hyperlink" Target="http://www.elsevier-masson.fr/psychologie/les-personnalites-difficiles-ou-dangereuses-au-travail-livre/472825/;jsessionid=E37129DC47BF5C3D0550202D57730AA5.psclb1706_elshsbs_001" TargetMode="External"/><Relationship Id="rId1" Type="http://schemas.openxmlformats.org/officeDocument/2006/relationships/styles" Target="styles.xml"/><Relationship Id="rId2" Type="http://schemas.openxmlformats.org/officeDocument/2006/relationships/settings" Target="settings.xml"/><Relationship Id="rId9" Type="http://schemas.openxmlformats.org/officeDocument/2006/relationships/theme" Target="theme/theme1.xml"/><Relationship Id="rId3" Type="http://schemas.openxmlformats.org/officeDocument/2006/relationships/webSettings" Target="webSettings.xml"/><Relationship Id="rId6"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1296</Words>
  <Characters>7259</Characters>
  <Application>Microsoft Macintosh Word</Application>
  <DocSecurity>0</DocSecurity>
  <Lines>226</Lines>
  <Paragraphs>57</Paragraphs>
  <ScaleCrop>false</ScaleCrop>
  <Manager/>
  <Company>impulsion coaching</Company>
  <LinksUpToDate>false</LinksUpToDate>
  <CharactersWithSpaces>9073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synthèse pour conférences persos difficiles</dc:title>
  <dc:subject/>
  <dc:creator>Roland GUINCHARD</dc:creator>
  <cp:keywords/>
  <dc:description/>
  <cp:lastModifiedBy>Roland GUINCHARD</cp:lastModifiedBy>
  <cp:revision>2</cp:revision>
  <cp:lastPrinted>2013-08-26T13:59:00Z</cp:lastPrinted>
  <dcterms:created xsi:type="dcterms:W3CDTF">2013-10-02T10:11:00Z</dcterms:created>
  <dcterms:modified xsi:type="dcterms:W3CDTF">2013-10-02T10:11:00Z</dcterms:modified>
  <cp:category/>
</cp:coreProperties>
</file>